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3F" w:rsidRPr="00102AD4" w:rsidRDefault="00080E3F" w:rsidP="00102AD4">
      <w:pPr>
        <w:pStyle w:val="Tre"/>
        <w:jc w:val="both"/>
        <w:rPr>
          <w:rFonts w:asciiTheme="minorHAnsi" w:eastAsia="Arial" w:hAnsiTheme="minorHAnsi" w:cstheme="minorHAnsi"/>
          <w:b/>
        </w:rPr>
      </w:pPr>
      <w:r w:rsidRPr="00102AD4">
        <w:rPr>
          <w:rFonts w:asciiTheme="minorHAnsi" w:hAnsiTheme="minorHAnsi" w:cstheme="minorHAnsi"/>
          <w:b/>
        </w:rPr>
        <w:t>Polski sprzęt medyczny podbija rynki Ameryki i Azji</w:t>
      </w:r>
    </w:p>
    <w:p w:rsidR="00080E3F" w:rsidRPr="00102AD4" w:rsidRDefault="00080E3F" w:rsidP="00102AD4">
      <w:pPr>
        <w:pStyle w:val="Tre"/>
        <w:jc w:val="both"/>
        <w:rPr>
          <w:rFonts w:asciiTheme="minorHAnsi" w:eastAsia="Arial" w:hAnsiTheme="minorHAnsi" w:cstheme="minorHAnsi"/>
        </w:rPr>
      </w:pPr>
    </w:p>
    <w:p w:rsidR="00080E3F" w:rsidRPr="00102AD4" w:rsidRDefault="00080E3F" w:rsidP="00102AD4">
      <w:pPr>
        <w:pStyle w:val="Tre"/>
        <w:jc w:val="both"/>
        <w:rPr>
          <w:rFonts w:asciiTheme="minorHAnsi" w:eastAsia="Arial" w:hAnsiTheme="minorHAnsi" w:cstheme="minorHAnsi"/>
          <w:b/>
        </w:rPr>
      </w:pPr>
      <w:r w:rsidRPr="00102AD4">
        <w:rPr>
          <w:rFonts w:asciiTheme="minorHAnsi" w:hAnsiTheme="minorHAnsi" w:cstheme="minorHAnsi"/>
          <w:b/>
        </w:rPr>
        <w:t>Sprzęt i wyroby medyczne stają się kolejnym polskim hitem eksportowym. Może jeszcze nie na taką skalę jak żywność, czy meble, ale widać bardzo mocną tendencję wzrostową. Producenci tego sektora swoją ekspansję prowadzą nie tylko w Europie. Bardzo mocno konkurują także na najbardziej atrakcyjnych rynkach światowych. Nie tylko w Niemczech, ale także w USA i Chinach. Przedstawiamy najnowszą analizę rynku.</w:t>
      </w:r>
    </w:p>
    <w:p w:rsidR="00080E3F" w:rsidRPr="00102AD4" w:rsidRDefault="00080E3F" w:rsidP="00102AD4">
      <w:pPr>
        <w:pStyle w:val="Tre"/>
        <w:jc w:val="both"/>
        <w:rPr>
          <w:rFonts w:asciiTheme="minorHAnsi" w:eastAsia="Arial" w:hAnsiTheme="minorHAnsi" w:cstheme="minorHAnsi"/>
        </w:rPr>
      </w:pPr>
    </w:p>
    <w:p w:rsidR="00080E3F" w:rsidRPr="00102AD4" w:rsidRDefault="00080E3F" w:rsidP="00102AD4">
      <w:pPr>
        <w:pStyle w:val="Tre"/>
        <w:jc w:val="both"/>
        <w:rPr>
          <w:rFonts w:asciiTheme="minorHAnsi" w:eastAsia="Arial" w:hAnsiTheme="minorHAnsi" w:cstheme="minorHAnsi"/>
        </w:rPr>
      </w:pPr>
      <w:r w:rsidRPr="00102AD4">
        <w:rPr>
          <w:rFonts w:asciiTheme="minorHAnsi" w:hAnsiTheme="minorHAnsi" w:cstheme="minorHAnsi"/>
        </w:rPr>
        <w:t>Według Państwowej Agencji Inwestycji i Handlu szacunkowa wartość rynku producent</w:t>
      </w:r>
      <w:r w:rsidRPr="00102AD4">
        <w:rPr>
          <w:rFonts w:asciiTheme="minorHAnsi" w:hAnsiTheme="minorHAnsi" w:cstheme="minorHAnsi"/>
          <w:lang w:val="es-ES_tradnl"/>
        </w:rPr>
        <w:t>ó</w:t>
      </w:r>
      <w:r w:rsidRPr="00102AD4">
        <w:rPr>
          <w:rFonts w:asciiTheme="minorHAnsi" w:hAnsiTheme="minorHAnsi" w:cstheme="minorHAnsi"/>
        </w:rPr>
        <w:t xml:space="preserve">w </w:t>
      </w:r>
      <w:proofErr w:type="spellStart"/>
      <w:r w:rsidRPr="00102AD4">
        <w:rPr>
          <w:rFonts w:asciiTheme="minorHAnsi" w:hAnsiTheme="minorHAnsi" w:cstheme="minorHAnsi"/>
        </w:rPr>
        <w:t>wyrob</w:t>
      </w:r>
      <w:proofErr w:type="spellEnd"/>
      <w:r w:rsidRPr="00102AD4">
        <w:rPr>
          <w:rFonts w:asciiTheme="minorHAnsi" w:hAnsiTheme="minorHAnsi" w:cstheme="minorHAnsi"/>
          <w:lang w:val="es-ES_tradnl"/>
        </w:rPr>
        <w:t>ó</w:t>
      </w:r>
      <w:r w:rsidRPr="00102AD4">
        <w:rPr>
          <w:rFonts w:asciiTheme="minorHAnsi" w:hAnsiTheme="minorHAnsi" w:cstheme="minorHAnsi"/>
        </w:rPr>
        <w:t xml:space="preserve">w medycznych w Polsce wynosi już ok. 2,9 mld USD. Eksport urządzeń medycznych w 2018 r. </w:t>
      </w:r>
      <w:proofErr w:type="spellStart"/>
      <w:r w:rsidRPr="00102AD4">
        <w:rPr>
          <w:rFonts w:asciiTheme="minorHAnsi" w:hAnsiTheme="minorHAnsi" w:cstheme="minorHAnsi"/>
        </w:rPr>
        <w:t>wzr</w:t>
      </w:r>
      <w:proofErr w:type="spellEnd"/>
      <w:r w:rsidRPr="00102AD4">
        <w:rPr>
          <w:rFonts w:asciiTheme="minorHAnsi" w:hAnsiTheme="minorHAnsi" w:cstheme="minorHAnsi"/>
          <w:lang w:val="es-ES_tradnl"/>
        </w:rPr>
        <w:t>ó</w:t>
      </w:r>
      <w:proofErr w:type="spellStart"/>
      <w:r w:rsidRPr="00102AD4">
        <w:rPr>
          <w:rFonts w:asciiTheme="minorHAnsi" w:hAnsiTheme="minorHAnsi" w:cstheme="minorHAnsi"/>
        </w:rPr>
        <w:t>sł</w:t>
      </w:r>
      <w:proofErr w:type="spellEnd"/>
      <w:r w:rsidRPr="00102AD4">
        <w:rPr>
          <w:rFonts w:asciiTheme="minorHAnsi" w:hAnsiTheme="minorHAnsi" w:cstheme="minorHAnsi"/>
        </w:rPr>
        <w:t xml:space="preserve"> aż o 18,9 proc. w por</w:t>
      </w:r>
      <w:r w:rsidRPr="00102AD4">
        <w:rPr>
          <w:rFonts w:asciiTheme="minorHAnsi" w:hAnsiTheme="minorHAnsi" w:cstheme="minorHAnsi"/>
          <w:lang w:val="es-ES_tradnl"/>
        </w:rPr>
        <w:t>ó</w:t>
      </w:r>
      <w:proofErr w:type="spellStart"/>
      <w:r w:rsidRPr="00102AD4">
        <w:rPr>
          <w:rFonts w:asciiTheme="minorHAnsi" w:hAnsiTheme="minorHAnsi" w:cstheme="minorHAnsi"/>
        </w:rPr>
        <w:t>wnaniu</w:t>
      </w:r>
      <w:proofErr w:type="spellEnd"/>
      <w:r w:rsidRPr="00102AD4">
        <w:rPr>
          <w:rFonts w:asciiTheme="minorHAnsi" w:hAnsiTheme="minorHAnsi" w:cstheme="minorHAnsi"/>
        </w:rPr>
        <w:t xml:space="preserve"> do poprzedniego roku i osiągnął 2,2 mld euro, przy średniej dla całego eksportu na poziomie +7 proc. Eksport urządzeń medycznych stanowi już około 1 proc. całościowego eksportu towarowego Polski. </w:t>
      </w:r>
    </w:p>
    <w:p w:rsidR="00080E3F" w:rsidRPr="00102AD4" w:rsidRDefault="00080E3F" w:rsidP="00102AD4">
      <w:pPr>
        <w:pStyle w:val="Tre"/>
        <w:jc w:val="both"/>
        <w:rPr>
          <w:rFonts w:asciiTheme="minorHAnsi" w:eastAsia="Arial" w:hAnsiTheme="minorHAnsi" w:cstheme="minorHAnsi"/>
        </w:rPr>
      </w:pPr>
    </w:p>
    <w:p w:rsidR="00080E3F" w:rsidRPr="00102AD4" w:rsidRDefault="00080E3F" w:rsidP="00102AD4">
      <w:pPr>
        <w:pStyle w:val="Tre"/>
        <w:jc w:val="both"/>
        <w:rPr>
          <w:rFonts w:asciiTheme="minorHAnsi" w:hAnsiTheme="minorHAnsi" w:cstheme="minorHAnsi"/>
        </w:rPr>
      </w:pPr>
      <w:r w:rsidRPr="00102AD4">
        <w:rPr>
          <w:rFonts w:asciiTheme="minorHAnsi" w:hAnsiTheme="minorHAnsi" w:cstheme="minorHAnsi"/>
        </w:rPr>
        <w:t xml:space="preserve">Wzrostową tendencję potwierdzają dane firmy </w:t>
      </w:r>
      <w:proofErr w:type="spellStart"/>
      <w:r w:rsidRPr="00102AD4">
        <w:rPr>
          <w:rFonts w:asciiTheme="minorHAnsi" w:hAnsiTheme="minorHAnsi" w:cstheme="minorHAnsi"/>
        </w:rPr>
        <w:t>InfoCredit</w:t>
      </w:r>
      <w:proofErr w:type="spellEnd"/>
      <w:r w:rsidRPr="00102AD4">
        <w:rPr>
          <w:rFonts w:asciiTheme="minorHAnsi" w:hAnsiTheme="minorHAnsi" w:cstheme="minorHAnsi"/>
        </w:rPr>
        <w:t>, która na zlecenie Grupy MTP przygotowała analizę rynku</w:t>
      </w:r>
      <w:r w:rsidR="00102AD4" w:rsidRPr="00102AD4">
        <w:rPr>
          <w:rFonts w:asciiTheme="minorHAnsi" w:hAnsiTheme="minorHAnsi" w:cstheme="minorHAnsi"/>
        </w:rPr>
        <w:t xml:space="preserve"> </w:t>
      </w:r>
      <w:proofErr w:type="spellStart"/>
      <w:r w:rsidRPr="00102AD4">
        <w:rPr>
          <w:rFonts w:asciiTheme="minorHAnsi" w:hAnsiTheme="minorHAnsi" w:cstheme="minorHAnsi"/>
        </w:rPr>
        <w:t>InfoCredit</w:t>
      </w:r>
      <w:proofErr w:type="spellEnd"/>
      <w:r w:rsidRPr="00102AD4">
        <w:rPr>
          <w:rFonts w:asciiTheme="minorHAnsi" w:hAnsiTheme="minorHAnsi" w:cstheme="minorHAnsi"/>
        </w:rPr>
        <w:t xml:space="preserve"> działa od 1990 roku na rynku informacji gospodarczej i statystycznej analizy danych ekonomicznych. Według najnowszych danych eksport sprzętu medycznego z Polski wzrósł z 1,03 mld USD w 2016 r. do 2,42 mld USD</w:t>
      </w:r>
      <w:r w:rsidR="00D81C43">
        <w:rPr>
          <w:rFonts w:asciiTheme="minorHAnsi" w:hAnsiTheme="minorHAnsi" w:cstheme="minorHAnsi"/>
        </w:rPr>
        <w:t xml:space="preserve"> w 2018 r.</w:t>
      </w:r>
      <w:r w:rsidRPr="00102AD4">
        <w:rPr>
          <w:rFonts w:asciiTheme="minorHAnsi" w:hAnsiTheme="minorHAnsi" w:cstheme="minorHAnsi"/>
        </w:rPr>
        <w:t xml:space="preserve">, czyli o prawie 134 proc. Dane za </w:t>
      </w:r>
      <w:r w:rsidR="004956C3">
        <w:rPr>
          <w:rFonts w:asciiTheme="minorHAnsi" w:hAnsiTheme="minorHAnsi" w:cstheme="minorHAnsi"/>
        </w:rPr>
        <w:t xml:space="preserve">rok </w:t>
      </w:r>
      <w:r w:rsidRPr="00102AD4">
        <w:rPr>
          <w:rFonts w:asciiTheme="minorHAnsi" w:hAnsiTheme="minorHAnsi" w:cstheme="minorHAnsi"/>
        </w:rPr>
        <w:t xml:space="preserve">2019 będą </w:t>
      </w:r>
      <w:r w:rsidR="004956C3">
        <w:rPr>
          <w:rFonts w:asciiTheme="minorHAnsi" w:hAnsiTheme="minorHAnsi" w:cstheme="minorHAnsi"/>
        </w:rPr>
        <w:t xml:space="preserve">przygotowane </w:t>
      </w:r>
      <w:r w:rsidRPr="00102AD4">
        <w:rPr>
          <w:rFonts w:asciiTheme="minorHAnsi" w:hAnsiTheme="minorHAnsi" w:cstheme="minorHAnsi"/>
        </w:rPr>
        <w:t xml:space="preserve">wkrótce. </w:t>
      </w:r>
    </w:p>
    <w:p w:rsidR="00102AD4" w:rsidRPr="00102AD4" w:rsidRDefault="00102AD4" w:rsidP="00102AD4">
      <w:pPr>
        <w:pStyle w:val="Tre"/>
        <w:jc w:val="both"/>
        <w:rPr>
          <w:rFonts w:asciiTheme="minorHAnsi" w:hAnsiTheme="minorHAnsi" w:cstheme="minorHAnsi"/>
        </w:rPr>
      </w:pPr>
    </w:p>
    <w:p w:rsidR="00102AD4" w:rsidRPr="00102AD4" w:rsidRDefault="00102AD4" w:rsidP="00102AD4">
      <w:pPr>
        <w:pStyle w:val="Tre"/>
        <w:jc w:val="both"/>
        <w:rPr>
          <w:rFonts w:asciiTheme="minorHAnsi" w:eastAsia="Arial" w:hAnsiTheme="minorHAnsi" w:cstheme="minorHAnsi"/>
          <w:b/>
        </w:rPr>
      </w:pPr>
      <w:r w:rsidRPr="00102AD4">
        <w:rPr>
          <w:rFonts w:asciiTheme="minorHAnsi" w:hAnsiTheme="minorHAnsi" w:cstheme="minorHAnsi"/>
          <w:b/>
        </w:rPr>
        <w:t>Niemcy najważniejszym odbiorcą</w:t>
      </w:r>
    </w:p>
    <w:p w:rsidR="00080E3F" w:rsidRPr="00102AD4" w:rsidRDefault="00080E3F" w:rsidP="00102AD4">
      <w:pPr>
        <w:pStyle w:val="Tre"/>
        <w:jc w:val="both"/>
        <w:rPr>
          <w:rFonts w:asciiTheme="minorHAnsi" w:eastAsia="Arial" w:hAnsiTheme="minorHAnsi" w:cstheme="minorHAnsi"/>
        </w:rPr>
      </w:pPr>
    </w:p>
    <w:p w:rsidR="00080E3F" w:rsidRPr="00102AD4" w:rsidRDefault="00080E3F" w:rsidP="00102AD4">
      <w:pPr>
        <w:pStyle w:val="Tre"/>
        <w:jc w:val="both"/>
        <w:rPr>
          <w:rFonts w:asciiTheme="minorHAnsi" w:hAnsiTheme="minorHAnsi" w:cstheme="minorHAnsi"/>
        </w:rPr>
      </w:pPr>
      <w:r w:rsidRPr="00102AD4">
        <w:rPr>
          <w:rFonts w:asciiTheme="minorHAnsi" w:hAnsiTheme="minorHAnsi" w:cstheme="minorHAnsi"/>
        </w:rPr>
        <w:t xml:space="preserve">Wzrost polskiego eksportu to efekt coraz szerszej ekspansji zagranicznej polskich firm w poszukiwaniu rynków zbytu. Z informacji </w:t>
      </w:r>
      <w:proofErr w:type="spellStart"/>
      <w:r w:rsidRPr="00102AD4">
        <w:rPr>
          <w:rFonts w:asciiTheme="minorHAnsi" w:hAnsiTheme="minorHAnsi" w:cstheme="minorHAnsi"/>
        </w:rPr>
        <w:t>InfoCredit</w:t>
      </w:r>
      <w:proofErr w:type="spellEnd"/>
      <w:r w:rsidRPr="00102AD4">
        <w:rPr>
          <w:rFonts w:asciiTheme="minorHAnsi" w:hAnsiTheme="minorHAnsi" w:cstheme="minorHAnsi"/>
        </w:rPr>
        <w:t xml:space="preserve"> wynika, że najważniejszym odbiorcą sprzętu medycznego z Polski są Niemcy (obecnie prawie 22 proc.). Tuż za naszym sąsiadem i największym partnerem handlowym są Stany Zjednoczone. To oznacza, że sprzęt medyczny wyprodukowany w Polsce ma już na tym rynku ugruntowaną pozycję. Udział USA w polskim eksporcie sprzętu medycznego w ostatnich latach stale rośnie. </w:t>
      </w:r>
    </w:p>
    <w:p w:rsidR="00080E3F" w:rsidRPr="00102AD4" w:rsidRDefault="00080E3F" w:rsidP="00102AD4">
      <w:pPr>
        <w:pStyle w:val="Tre"/>
        <w:jc w:val="both"/>
        <w:rPr>
          <w:rFonts w:asciiTheme="minorHAnsi" w:eastAsia="Arial" w:hAnsiTheme="minorHAnsi" w:cstheme="minorHAnsi"/>
        </w:rPr>
      </w:pPr>
      <w:r w:rsidRPr="00102AD4">
        <w:rPr>
          <w:rFonts w:asciiTheme="minorHAnsi" w:hAnsiTheme="minorHAnsi" w:cstheme="minorHAnsi"/>
        </w:rPr>
        <w:t xml:space="preserve">- Spory udział mogą mieć w tym zagraniczne koncerny, inwestujące w naszym kraju. Produkcja idzie jednak na nasze konto - oceniają eksperci </w:t>
      </w:r>
      <w:proofErr w:type="spellStart"/>
      <w:r w:rsidRPr="00102AD4">
        <w:rPr>
          <w:rFonts w:asciiTheme="minorHAnsi" w:hAnsiTheme="minorHAnsi" w:cstheme="minorHAnsi"/>
        </w:rPr>
        <w:t>InfoCredit</w:t>
      </w:r>
      <w:proofErr w:type="spellEnd"/>
      <w:r w:rsidRPr="00102AD4">
        <w:rPr>
          <w:rFonts w:asciiTheme="minorHAnsi" w:hAnsiTheme="minorHAnsi" w:cstheme="minorHAnsi"/>
        </w:rPr>
        <w:t xml:space="preserve">. </w:t>
      </w:r>
    </w:p>
    <w:p w:rsidR="00080E3F" w:rsidRPr="00102AD4" w:rsidRDefault="00080E3F" w:rsidP="00102AD4">
      <w:pPr>
        <w:pStyle w:val="Tre"/>
        <w:jc w:val="both"/>
        <w:rPr>
          <w:rFonts w:asciiTheme="minorHAnsi" w:eastAsia="Arial" w:hAnsiTheme="minorHAnsi" w:cstheme="minorHAnsi"/>
        </w:rPr>
      </w:pPr>
    </w:p>
    <w:p w:rsidR="00080E3F" w:rsidRPr="00102AD4" w:rsidRDefault="00080E3F" w:rsidP="0010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bCs/>
          <w:color w:val="000000"/>
          <w:sz w:val="22"/>
          <w:szCs w:val="22"/>
          <w:u w:color="000000"/>
        </w:rPr>
      </w:pPr>
      <w:proofErr w:type="spellStart"/>
      <w:r w:rsidRPr="00102AD4">
        <w:rPr>
          <w:rFonts w:asciiTheme="minorHAnsi" w:eastAsia="Calibri" w:hAnsiTheme="minorHAnsi" w:cstheme="minorHAnsi"/>
          <w:bCs/>
          <w:color w:val="000000"/>
          <w:sz w:val="22"/>
          <w:szCs w:val="22"/>
          <w:u w:color="000000"/>
        </w:rPr>
        <w:t>Pięć</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największych</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rynk</w:t>
      </w:r>
      <w:proofErr w:type="spellEnd"/>
      <w:r w:rsidRPr="00102AD4">
        <w:rPr>
          <w:rFonts w:asciiTheme="minorHAnsi" w:eastAsia="Calibri" w:hAnsiTheme="minorHAnsi" w:cstheme="minorHAnsi"/>
          <w:bCs/>
          <w:color w:val="000000"/>
          <w:sz w:val="22"/>
          <w:szCs w:val="22"/>
          <w:u w:color="000000"/>
          <w:lang w:val="es-ES_tradnl"/>
        </w:rPr>
        <w:t>ó</w:t>
      </w:r>
      <w:r w:rsidRPr="00102AD4">
        <w:rPr>
          <w:rFonts w:asciiTheme="minorHAnsi" w:eastAsia="Calibri" w:hAnsiTheme="minorHAnsi" w:cstheme="minorHAnsi"/>
          <w:bCs/>
          <w:color w:val="000000"/>
          <w:sz w:val="22"/>
          <w:szCs w:val="22"/>
          <w:u w:color="000000"/>
        </w:rPr>
        <w:t xml:space="preserve">w </w:t>
      </w:r>
      <w:proofErr w:type="spellStart"/>
      <w:r w:rsidRPr="00102AD4">
        <w:rPr>
          <w:rFonts w:asciiTheme="minorHAnsi" w:eastAsia="Calibri" w:hAnsiTheme="minorHAnsi" w:cstheme="minorHAnsi"/>
          <w:bCs/>
          <w:color w:val="000000"/>
          <w:sz w:val="22"/>
          <w:szCs w:val="22"/>
          <w:u w:color="000000"/>
        </w:rPr>
        <w:t>zbytu</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i</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ich</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udział</w:t>
      </w:r>
      <w:proofErr w:type="spellEnd"/>
      <w:r w:rsidRPr="00102AD4">
        <w:rPr>
          <w:rFonts w:asciiTheme="minorHAnsi" w:eastAsia="Calibri" w:hAnsiTheme="minorHAnsi" w:cstheme="minorHAnsi"/>
          <w:bCs/>
          <w:color w:val="000000"/>
          <w:sz w:val="22"/>
          <w:szCs w:val="22"/>
          <w:u w:color="000000"/>
        </w:rPr>
        <w:t xml:space="preserve"> w </w:t>
      </w:r>
      <w:proofErr w:type="spellStart"/>
      <w:r w:rsidRPr="00102AD4">
        <w:rPr>
          <w:rFonts w:asciiTheme="minorHAnsi" w:eastAsia="Calibri" w:hAnsiTheme="minorHAnsi" w:cstheme="minorHAnsi"/>
          <w:bCs/>
          <w:color w:val="000000"/>
          <w:sz w:val="22"/>
          <w:szCs w:val="22"/>
          <w:u w:color="000000"/>
        </w:rPr>
        <w:t>eksporcie</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polskiego</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sprzętu</w:t>
      </w:r>
      <w:proofErr w:type="spellEnd"/>
      <w:r w:rsidRPr="00102AD4">
        <w:rPr>
          <w:rFonts w:asciiTheme="minorHAnsi" w:eastAsia="Calibri" w:hAnsiTheme="minorHAnsi" w:cstheme="minorHAnsi"/>
          <w:bCs/>
          <w:color w:val="000000"/>
          <w:sz w:val="22"/>
          <w:szCs w:val="22"/>
          <w:u w:color="000000"/>
        </w:rPr>
        <w:t xml:space="preserve"> </w:t>
      </w:r>
      <w:proofErr w:type="spellStart"/>
      <w:r w:rsidRPr="00102AD4">
        <w:rPr>
          <w:rFonts w:asciiTheme="minorHAnsi" w:eastAsia="Calibri" w:hAnsiTheme="minorHAnsi" w:cstheme="minorHAnsi"/>
          <w:bCs/>
          <w:color w:val="000000"/>
          <w:sz w:val="22"/>
          <w:szCs w:val="22"/>
          <w:u w:color="000000"/>
        </w:rPr>
        <w:t>medycznego</w:t>
      </w:r>
      <w:proofErr w:type="spellEnd"/>
      <w:r w:rsidRPr="00102AD4">
        <w:rPr>
          <w:rFonts w:asciiTheme="minorHAnsi" w:eastAsia="Calibri" w:hAnsiTheme="minorHAnsi" w:cstheme="minorHAnsi"/>
          <w:bCs/>
          <w:color w:val="000000"/>
          <w:sz w:val="22"/>
          <w:szCs w:val="22"/>
          <w:u w:color="000000"/>
        </w:rPr>
        <w:t>:</w:t>
      </w:r>
    </w:p>
    <w:p w:rsidR="00080E3F" w:rsidRPr="00102AD4" w:rsidRDefault="00080E3F" w:rsidP="0010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b/>
          <w:bCs/>
          <w:color w:val="000000"/>
          <w:sz w:val="22"/>
          <w:szCs w:val="22"/>
          <w:u w:color="000000"/>
        </w:rPr>
      </w:pPr>
    </w:p>
    <w:tbl>
      <w:tblPr>
        <w:tblStyle w:val="TableNormal"/>
        <w:tblW w:w="88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4"/>
        <w:gridCol w:w="1559"/>
        <w:gridCol w:w="1701"/>
        <w:gridCol w:w="1134"/>
        <w:gridCol w:w="1559"/>
        <w:gridCol w:w="1418"/>
      </w:tblGrid>
      <w:tr w:rsidR="00080E3F" w:rsidRPr="00102AD4" w:rsidTr="00F21E22">
        <w:trPr>
          <w:trHeight w:val="424"/>
        </w:trPr>
        <w:tc>
          <w:tcPr>
            <w:tcW w:w="3013" w:type="dxa"/>
            <w:gridSpan w:val="2"/>
            <w:tcBorders>
              <w:top w:val="single" w:sz="8" w:space="0" w:color="999999"/>
              <w:left w:val="single" w:sz="8" w:space="0" w:color="999999"/>
              <w:bottom w:val="single" w:sz="16" w:space="0" w:color="666666"/>
              <w:right w:val="single" w:sz="2" w:space="0" w:color="000000"/>
            </w:tcBorders>
            <w:shd w:val="clear" w:color="auto" w:fill="auto"/>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b/>
                <w:bCs/>
                <w:color w:val="000000"/>
                <w:sz w:val="22"/>
                <w:szCs w:val="22"/>
              </w:rPr>
              <w:t>2016</w:t>
            </w:r>
          </w:p>
        </w:tc>
        <w:tc>
          <w:tcPr>
            <w:tcW w:w="2835" w:type="dxa"/>
            <w:gridSpan w:val="2"/>
            <w:tcBorders>
              <w:top w:val="single" w:sz="8" w:space="0" w:color="999999"/>
              <w:left w:val="single" w:sz="2" w:space="0" w:color="000000"/>
              <w:bottom w:val="single" w:sz="16" w:space="0" w:color="666666"/>
              <w:right w:val="single" w:sz="2" w:space="0" w:color="000000"/>
            </w:tcBorders>
            <w:shd w:val="clear" w:color="auto" w:fill="auto"/>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b/>
                <w:bCs/>
                <w:color w:val="000000"/>
                <w:sz w:val="22"/>
                <w:szCs w:val="22"/>
              </w:rPr>
              <w:t>2017</w:t>
            </w:r>
          </w:p>
        </w:tc>
        <w:tc>
          <w:tcPr>
            <w:tcW w:w="2977" w:type="dxa"/>
            <w:gridSpan w:val="2"/>
            <w:tcBorders>
              <w:top w:val="single" w:sz="8" w:space="0" w:color="999999"/>
              <w:left w:val="single" w:sz="2" w:space="0" w:color="000000"/>
              <w:bottom w:val="single" w:sz="16" w:space="0" w:color="666666"/>
              <w:right w:val="single" w:sz="4" w:space="0" w:color="auto"/>
            </w:tcBorders>
            <w:shd w:val="clear" w:color="auto" w:fill="auto"/>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b/>
                <w:bCs/>
                <w:color w:val="000000"/>
                <w:sz w:val="22"/>
                <w:szCs w:val="22"/>
              </w:rPr>
              <w:t>2018</w:t>
            </w:r>
          </w:p>
        </w:tc>
      </w:tr>
      <w:tr w:rsidR="00080E3F" w:rsidRPr="00102AD4" w:rsidTr="00F21E22">
        <w:trPr>
          <w:trHeight w:val="400"/>
        </w:trPr>
        <w:tc>
          <w:tcPr>
            <w:tcW w:w="1454" w:type="dxa"/>
            <w:tcBorders>
              <w:top w:val="single" w:sz="16" w:space="0" w:color="666666"/>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Niemcy</w:t>
            </w:r>
          </w:p>
        </w:tc>
        <w:tc>
          <w:tcPr>
            <w:tcW w:w="1559" w:type="dxa"/>
            <w:tcBorders>
              <w:top w:val="single" w:sz="2" w:space="0" w:color="000000"/>
              <w:left w:val="single" w:sz="8" w:space="0" w:color="999999"/>
              <w:bottom w:val="single" w:sz="8" w:space="0" w:color="999999"/>
              <w:right w:val="single" w:sz="8" w:space="0" w:color="999999"/>
            </w:tcBorders>
            <w:shd w:val="clear" w:color="auto" w:fill="EEEEEE"/>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32,5%</w:t>
            </w:r>
          </w:p>
        </w:tc>
        <w:tc>
          <w:tcPr>
            <w:tcW w:w="1701" w:type="dxa"/>
            <w:tcBorders>
              <w:top w:val="single" w:sz="16" w:space="0" w:color="666666"/>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Niemcy</w:t>
            </w:r>
          </w:p>
        </w:tc>
        <w:tc>
          <w:tcPr>
            <w:tcW w:w="1134" w:type="dxa"/>
            <w:tcBorders>
              <w:top w:val="single" w:sz="2" w:space="0" w:color="000000"/>
              <w:left w:val="single" w:sz="8" w:space="0" w:color="999999"/>
              <w:bottom w:val="single" w:sz="8" w:space="0" w:color="999999"/>
              <w:right w:val="single" w:sz="8" w:space="0" w:color="999999"/>
            </w:tcBorders>
            <w:shd w:val="clear" w:color="auto" w:fill="EEEEEE"/>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20,8%</w:t>
            </w:r>
          </w:p>
        </w:tc>
        <w:tc>
          <w:tcPr>
            <w:tcW w:w="1559" w:type="dxa"/>
            <w:tcBorders>
              <w:top w:val="single" w:sz="16" w:space="0" w:color="666666"/>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Niemcy</w:t>
            </w:r>
          </w:p>
        </w:tc>
        <w:tc>
          <w:tcPr>
            <w:tcW w:w="1418" w:type="dxa"/>
            <w:tcBorders>
              <w:top w:val="single" w:sz="2" w:space="0" w:color="000000"/>
              <w:left w:val="single" w:sz="8" w:space="0" w:color="999999"/>
              <w:bottom w:val="single" w:sz="8" w:space="0" w:color="999999"/>
              <w:right w:val="single" w:sz="4" w:space="0" w:color="auto"/>
            </w:tcBorders>
            <w:shd w:val="clear" w:color="auto" w:fill="EEEEEE"/>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21,8%</w:t>
            </w:r>
          </w:p>
        </w:tc>
      </w:tr>
      <w:tr w:rsidR="00080E3F" w:rsidRPr="00102AD4" w:rsidTr="00F21E22">
        <w:trPr>
          <w:trHeight w:val="400"/>
        </w:trPr>
        <w:tc>
          <w:tcPr>
            <w:tcW w:w="1454"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USA</w:t>
            </w:r>
          </w:p>
        </w:tc>
        <w:tc>
          <w:tcPr>
            <w:tcW w:w="1559"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9,8%</w:t>
            </w:r>
          </w:p>
        </w:tc>
        <w:tc>
          <w:tcPr>
            <w:tcW w:w="1701"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Dania</w:t>
            </w:r>
          </w:p>
        </w:tc>
        <w:tc>
          <w:tcPr>
            <w:tcW w:w="1134"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20,5%</w:t>
            </w:r>
          </w:p>
        </w:tc>
        <w:tc>
          <w:tcPr>
            <w:tcW w:w="1559"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USA</w:t>
            </w:r>
          </w:p>
        </w:tc>
        <w:tc>
          <w:tcPr>
            <w:tcW w:w="1418" w:type="dxa"/>
            <w:tcBorders>
              <w:top w:val="single" w:sz="8" w:space="0" w:color="999999"/>
              <w:left w:val="single" w:sz="8" w:space="0" w:color="999999"/>
              <w:bottom w:val="single" w:sz="8" w:space="0" w:color="999999"/>
              <w:right w:val="single" w:sz="4" w:space="0" w:color="auto"/>
            </w:tcBorders>
            <w:shd w:val="clear" w:color="auto" w:fill="auto"/>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20,0%</w:t>
            </w:r>
          </w:p>
        </w:tc>
      </w:tr>
      <w:tr w:rsidR="00080E3F" w:rsidRPr="00102AD4" w:rsidTr="00F21E22">
        <w:trPr>
          <w:trHeight w:val="400"/>
        </w:trPr>
        <w:tc>
          <w:tcPr>
            <w:tcW w:w="1454"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Dania</w:t>
            </w:r>
          </w:p>
        </w:tc>
        <w:tc>
          <w:tcPr>
            <w:tcW w:w="1559"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5,7%</w:t>
            </w:r>
          </w:p>
        </w:tc>
        <w:tc>
          <w:tcPr>
            <w:tcW w:w="1701"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USA</w:t>
            </w:r>
          </w:p>
        </w:tc>
        <w:tc>
          <w:tcPr>
            <w:tcW w:w="1134"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15,7%</w:t>
            </w:r>
          </w:p>
        </w:tc>
        <w:tc>
          <w:tcPr>
            <w:tcW w:w="1559"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Dania</w:t>
            </w:r>
          </w:p>
        </w:tc>
        <w:tc>
          <w:tcPr>
            <w:tcW w:w="1418" w:type="dxa"/>
            <w:tcBorders>
              <w:top w:val="single" w:sz="8" w:space="0" w:color="999999"/>
              <w:left w:val="single" w:sz="8" w:space="0" w:color="999999"/>
              <w:bottom w:val="single" w:sz="8" w:space="0" w:color="999999"/>
              <w:right w:val="single" w:sz="4" w:space="0" w:color="auto"/>
            </w:tcBorders>
            <w:shd w:val="clear" w:color="auto" w:fill="EEEEEE"/>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11,9%</w:t>
            </w:r>
          </w:p>
        </w:tc>
      </w:tr>
      <w:tr w:rsidR="00080E3F" w:rsidRPr="00102AD4" w:rsidTr="00F21E22">
        <w:trPr>
          <w:trHeight w:val="700"/>
        </w:trPr>
        <w:tc>
          <w:tcPr>
            <w:tcW w:w="1454"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Kanada</w:t>
            </w:r>
          </w:p>
        </w:tc>
        <w:tc>
          <w:tcPr>
            <w:tcW w:w="1559"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3,9%</w:t>
            </w:r>
          </w:p>
        </w:tc>
        <w:tc>
          <w:tcPr>
            <w:tcW w:w="1701"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Wlk. Brytania</w:t>
            </w:r>
          </w:p>
        </w:tc>
        <w:tc>
          <w:tcPr>
            <w:tcW w:w="1134"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5,6%</w:t>
            </w:r>
          </w:p>
        </w:tc>
        <w:tc>
          <w:tcPr>
            <w:tcW w:w="1559" w:type="dxa"/>
            <w:tcBorders>
              <w:top w:val="single" w:sz="8" w:space="0" w:color="999999"/>
              <w:left w:val="single" w:sz="8" w:space="0" w:color="999999"/>
              <w:bottom w:val="single" w:sz="8" w:space="0" w:color="999999"/>
              <w:right w:val="single" w:sz="8" w:space="0" w:color="999999"/>
            </w:tcBorders>
            <w:shd w:val="clear" w:color="auto" w:fill="auto"/>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Francja</w:t>
            </w:r>
          </w:p>
        </w:tc>
        <w:tc>
          <w:tcPr>
            <w:tcW w:w="1418" w:type="dxa"/>
            <w:tcBorders>
              <w:top w:val="single" w:sz="8" w:space="0" w:color="999999"/>
              <w:left w:val="single" w:sz="8" w:space="0" w:color="999999"/>
              <w:bottom w:val="single" w:sz="8" w:space="0" w:color="999999"/>
              <w:right w:val="single" w:sz="4" w:space="0" w:color="auto"/>
            </w:tcBorders>
            <w:shd w:val="clear" w:color="auto" w:fill="auto"/>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6,9%</w:t>
            </w:r>
          </w:p>
        </w:tc>
      </w:tr>
      <w:tr w:rsidR="00080E3F" w:rsidRPr="00102AD4" w:rsidTr="00F21E22">
        <w:trPr>
          <w:trHeight w:val="700"/>
        </w:trPr>
        <w:tc>
          <w:tcPr>
            <w:tcW w:w="1454"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Francja</w:t>
            </w:r>
          </w:p>
        </w:tc>
        <w:tc>
          <w:tcPr>
            <w:tcW w:w="1559"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3,8%</w:t>
            </w:r>
          </w:p>
        </w:tc>
        <w:tc>
          <w:tcPr>
            <w:tcW w:w="1701"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Francja</w:t>
            </w:r>
          </w:p>
        </w:tc>
        <w:tc>
          <w:tcPr>
            <w:tcW w:w="1134"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vAlign w:val="bottom"/>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4,2%</w:t>
            </w:r>
          </w:p>
        </w:tc>
        <w:tc>
          <w:tcPr>
            <w:tcW w:w="1559" w:type="dxa"/>
            <w:tcBorders>
              <w:top w:val="single" w:sz="8" w:space="0" w:color="999999"/>
              <w:left w:val="single" w:sz="8" w:space="0" w:color="999999"/>
              <w:bottom w:val="single" w:sz="8" w:space="0" w:color="999999"/>
              <w:right w:val="single" w:sz="8" w:space="0" w:color="999999"/>
            </w:tcBorders>
            <w:shd w:val="clear" w:color="auto" w:fill="EEEEEE"/>
            <w:tcMar>
              <w:top w:w="0" w:type="dxa"/>
              <w:left w:w="144" w:type="dxa"/>
              <w:bottom w:w="0" w:type="dxa"/>
              <w:right w:w="144" w:type="dxa"/>
            </w:tcMar>
          </w:tcPr>
          <w:p w:rsidR="00080E3F" w:rsidRPr="00102AD4" w:rsidRDefault="00080E3F" w:rsidP="00102AD4">
            <w:pPr>
              <w:pStyle w:val="Styltabeli2"/>
              <w:jc w:val="both"/>
              <w:rPr>
                <w:rFonts w:asciiTheme="minorHAnsi" w:hAnsiTheme="minorHAnsi" w:cstheme="minorHAnsi"/>
                <w:sz w:val="22"/>
                <w:szCs w:val="22"/>
              </w:rPr>
            </w:pPr>
            <w:r w:rsidRPr="00102AD4">
              <w:rPr>
                <w:rFonts w:asciiTheme="minorHAnsi" w:hAnsiTheme="minorHAnsi" w:cstheme="minorHAnsi"/>
                <w:sz w:val="22"/>
                <w:szCs w:val="22"/>
              </w:rPr>
              <w:t>Wlk. Brytania</w:t>
            </w:r>
          </w:p>
        </w:tc>
        <w:tc>
          <w:tcPr>
            <w:tcW w:w="1418" w:type="dxa"/>
            <w:tcBorders>
              <w:top w:val="single" w:sz="8" w:space="0" w:color="999999"/>
              <w:left w:val="single" w:sz="8" w:space="0" w:color="999999"/>
              <w:bottom w:val="single" w:sz="8" w:space="0" w:color="999999"/>
              <w:right w:val="single" w:sz="4" w:space="0" w:color="auto"/>
            </w:tcBorders>
            <w:shd w:val="clear" w:color="auto" w:fill="EEEEEE"/>
            <w:tcMar>
              <w:top w:w="0" w:type="dxa"/>
              <w:left w:w="144" w:type="dxa"/>
              <w:bottom w:w="0" w:type="dxa"/>
              <w:right w:w="144" w:type="dxa"/>
            </w:tcMar>
          </w:tcPr>
          <w:p w:rsidR="00080E3F" w:rsidRPr="00102AD4" w:rsidRDefault="00080E3F" w:rsidP="00102AD4">
            <w:pPr>
              <w:jc w:val="both"/>
              <w:rPr>
                <w:rFonts w:asciiTheme="minorHAnsi" w:hAnsiTheme="minorHAnsi" w:cstheme="minorHAnsi"/>
                <w:sz w:val="22"/>
                <w:szCs w:val="22"/>
              </w:rPr>
            </w:pPr>
            <w:r w:rsidRPr="00102AD4">
              <w:rPr>
                <w:rFonts w:asciiTheme="minorHAnsi" w:hAnsiTheme="minorHAnsi" w:cstheme="minorHAnsi"/>
                <w:color w:val="000000"/>
                <w:sz w:val="22"/>
                <w:szCs w:val="22"/>
              </w:rPr>
              <w:t>5,5%</w:t>
            </w:r>
          </w:p>
        </w:tc>
      </w:tr>
    </w:tbl>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i/>
          <w:iCs/>
          <w:color w:val="000000"/>
          <w:sz w:val="22"/>
          <w:szCs w:val="22"/>
          <w:u w:color="000000"/>
        </w:rPr>
      </w:pPr>
      <w:proofErr w:type="spellStart"/>
      <w:r w:rsidRPr="00102AD4">
        <w:rPr>
          <w:rFonts w:asciiTheme="minorHAnsi" w:eastAsia="Calibri" w:hAnsiTheme="minorHAnsi" w:cstheme="minorHAnsi"/>
          <w:i/>
          <w:iCs/>
          <w:color w:val="000000"/>
          <w:sz w:val="22"/>
          <w:szCs w:val="22"/>
          <w:u w:color="000000"/>
        </w:rPr>
        <w:t>Źródło</w:t>
      </w:r>
      <w:proofErr w:type="spellEnd"/>
      <w:r w:rsidRPr="00102AD4">
        <w:rPr>
          <w:rFonts w:asciiTheme="minorHAnsi" w:eastAsia="Calibri" w:hAnsiTheme="minorHAnsi" w:cstheme="minorHAnsi"/>
          <w:i/>
          <w:iCs/>
          <w:color w:val="000000"/>
          <w:sz w:val="22"/>
          <w:szCs w:val="22"/>
          <w:u w:color="000000"/>
        </w:rPr>
        <w:t xml:space="preserve">: </w:t>
      </w:r>
      <w:proofErr w:type="spellStart"/>
      <w:r w:rsidRPr="00102AD4">
        <w:rPr>
          <w:rFonts w:asciiTheme="minorHAnsi" w:eastAsia="Calibri" w:hAnsiTheme="minorHAnsi" w:cstheme="minorHAnsi"/>
          <w:i/>
          <w:iCs/>
          <w:color w:val="000000"/>
          <w:sz w:val="22"/>
          <w:szCs w:val="22"/>
          <w:u w:color="000000"/>
        </w:rPr>
        <w:t>InfoCredit</w:t>
      </w:r>
      <w:proofErr w:type="spellEnd"/>
    </w:p>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Arial" w:hAnsiTheme="minorHAnsi" w:cstheme="minorHAnsi"/>
          <w:color w:val="000000"/>
          <w:sz w:val="22"/>
          <w:szCs w:val="22"/>
          <w:u w:color="000000"/>
        </w:rPr>
      </w:pPr>
      <w:proofErr w:type="spellStart"/>
      <w:r w:rsidRPr="00102AD4">
        <w:rPr>
          <w:rFonts w:asciiTheme="minorHAnsi" w:hAnsiTheme="minorHAnsi" w:cstheme="minorHAnsi"/>
          <w:color w:val="000000"/>
          <w:sz w:val="22"/>
          <w:szCs w:val="22"/>
          <w:u w:color="000000"/>
        </w:rPr>
        <w:t>Udział</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pozaeuropejskich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rynków</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strukturze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polskiego</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eksportu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sprzętu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medycznego</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nadal</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może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rosnąć</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Potwierdzają</w:t>
      </w:r>
      <w:proofErr w:type="spellEnd"/>
      <w:r w:rsidRPr="00102AD4">
        <w:rPr>
          <w:rFonts w:asciiTheme="minorHAnsi" w:hAnsiTheme="minorHAnsi" w:cstheme="minorHAnsi"/>
          <w:color w:val="000000"/>
          <w:sz w:val="22"/>
          <w:szCs w:val="22"/>
          <w:u w:color="000000"/>
        </w:rPr>
        <w:t xml:space="preserve"> to </w:t>
      </w:r>
      <w:proofErr w:type="spellStart"/>
      <w:r w:rsidRPr="00102AD4">
        <w:rPr>
          <w:rFonts w:asciiTheme="minorHAnsi" w:hAnsiTheme="minorHAnsi" w:cstheme="minorHAnsi"/>
          <w:color w:val="000000"/>
          <w:sz w:val="22"/>
          <w:szCs w:val="22"/>
          <w:u w:color="000000"/>
        </w:rPr>
        <w:t>informacje</w:t>
      </w:r>
      <w:proofErr w:type="spellEnd"/>
      <w:r w:rsidRPr="00102AD4">
        <w:rPr>
          <w:rFonts w:asciiTheme="minorHAnsi" w:hAnsiTheme="minorHAnsi" w:cstheme="minorHAnsi"/>
          <w:color w:val="000000"/>
          <w:sz w:val="22"/>
          <w:szCs w:val="22"/>
          <w:u w:color="000000"/>
        </w:rPr>
        <w:t xml:space="preserve"> z </w:t>
      </w:r>
      <w:proofErr w:type="spellStart"/>
      <w:r w:rsidRPr="00102AD4">
        <w:rPr>
          <w:rFonts w:asciiTheme="minorHAnsi" w:hAnsiTheme="minorHAnsi" w:cstheme="minorHAnsi"/>
          <w:color w:val="000000"/>
          <w:sz w:val="22"/>
          <w:szCs w:val="22"/>
          <w:u w:color="000000"/>
        </w:rPr>
        <w:t>polskich</w:t>
      </w:r>
      <w:proofErr w:type="spellEnd"/>
      <w:r w:rsidRPr="00102AD4">
        <w:rPr>
          <w:rFonts w:asciiTheme="minorHAnsi" w:hAnsiTheme="minorHAnsi" w:cstheme="minorHAnsi"/>
          <w:color w:val="000000"/>
          <w:sz w:val="22"/>
          <w:szCs w:val="22"/>
          <w:u w:color="000000"/>
        </w:rPr>
        <w:t xml:space="preserve"> firm, </w:t>
      </w:r>
      <w:proofErr w:type="spellStart"/>
      <w:r w:rsidRPr="00102AD4">
        <w:rPr>
          <w:rFonts w:asciiTheme="minorHAnsi" w:hAnsiTheme="minorHAnsi" w:cstheme="minorHAnsi"/>
          <w:color w:val="000000"/>
          <w:sz w:val="22"/>
          <w:szCs w:val="22"/>
          <w:u w:color="000000"/>
        </w:rPr>
        <w:t>zawierających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kolejne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kontrakty</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maju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ubiegłego</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roku</w:t>
      </w:r>
      <w:proofErr w:type="spellEnd"/>
      <w:r w:rsidRPr="00102AD4">
        <w:rPr>
          <w:rFonts w:asciiTheme="minorHAnsi" w:hAnsiTheme="minorHAnsi" w:cstheme="minorHAnsi"/>
          <w:color w:val="000000"/>
          <w:sz w:val="22"/>
          <w:szCs w:val="22"/>
          <w:u w:color="000000"/>
        </w:rPr>
        <w:t xml:space="preserve"> Famed </w:t>
      </w:r>
      <w:proofErr w:type="spellStart"/>
      <w:r w:rsidRPr="00102AD4">
        <w:rPr>
          <w:rFonts w:asciiTheme="minorHAnsi" w:hAnsiTheme="minorHAnsi" w:cstheme="minorHAnsi"/>
          <w:color w:val="000000"/>
          <w:sz w:val="22"/>
          <w:szCs w:val="22"/>
          <w:u w:color="000000"/>
        </w:rPr>
        <w:t>Żywiec</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wystawca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zbliżającychc</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się</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jedynych</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Polsce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kompleksowych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Targów</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Sprzętu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i</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Wyposażenia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Medycznego</w:t>
      </w:r>
      <w:proofErr w:type="spellEnd"/>
      <w:r w:rsidRPr="00102AD4">
        <w:rPr>
          <w:rFonts w:asciiTheme="minorHAnsi" w:hAnsiTheme="minorHAnsi" w:cstheme="minorHAnsi"/>
          <w:color w:val="000000"/>
          <w:sz w:val="22"/>
          <w:szCs w:val="22"/>
          <w:u w:color="000000"/>
        </w:rPr>
        <w:t xml:space="preserve"> SALMED -</w:t>
      </w:r>
      <w:r w:rsidR="009C6453">
        <w:rPr>
          <w:rFonts w:asciiTheme="minorHAnsi" w:hAnsiTheme="minorHAnsi" w:cstheme="minorHAnsi"/>
          <w:color w:val="000000"/>
          <w:sz w:val="22"/>
          <w:szCs w:val="22"/>
          <w:u w:color="000000"/>
        </w:rPr>
        <w:t xml:space="preserve"> </w:t>
      </w:r>
      <w:bookmarkStart w:id="0" w:name="_GoBack"/>
      <w:bookmarkEnd w:id="0"/>
      <w:proofErr w:type="spellStart"/>
      <w:r w:rsidRPr="00102AD4">
        <w:rPr>
          <w:rFonts w:asciiTheme="minorHAnsi" w:hAnsiTheme="minorHAnsi" w:cstheme="minorHAnsi"/>
          <w:color w:val="000000"/>
          <w:sz w:val="22"/>
          <w:szCs w:val="22"/>
          <w:u w:color="000000"/>
        </w:rPr>
        <w:t>informował</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że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rynek</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chiński</w:t>
      </w:r>
      <w:proofErr w:type="spellEnd"/>
      <w:r w:rsidRPr="00102AD4">
        <w:rPr>
          <w:rFonts w:asciiTheme="minorHAnsi" w:hAnsiTheme="minorHAnsi" w:cstheme="minorHAnsi"/>
          <w:color w:val="000000"/>
          <w:sz w:val="22"/>
          <w:szCs w:val="22"/>
          <w:u w:color="000000"/>
        </w:rPr>
        <w:t> </w:t>
      </w:r>
      <w:proofErr w:type="spellStart"/>
      <w:r w:rsidRPr="00102AD4">
        <w:rPr>
          <w:rFonts w:asciiTheme="minorHAnsi" w:hAnsiTheme="minorHAnsi" w:cstheme="minorHAnsi"/>
          <w:color w:val="000000"/>
          <w:sz w:val="22"/>
          <w:szCs w:val="22"/>
          <w:u w:color="000000"/>
        </w:rPr>
        <w:t>generuje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niemal</w:t>
      </w:r>
      <w:proofErr w:type="spellEnd"/>
      <w:r w:rsidRPr="00102AD4">
        <w:rPr>
          <w:rFonts w:asciiTheme="minorHAnsi" w:hAnsiTheme="minorHAnsi" w:cstheme="minorHAnsi"/>
          <w:color w:val="000000"/>
          <w:sz w:val="22"/>
          <w:szCs w:val="22"/>
          <w:u w:color="000000"/>
        </w:rPr>
        <w:t xml:space="preserve"> 20 proc. </w:t>
      </w:r>
      <w:proofErr w:type="spellStart"/>
      <w:r w:rsidRPr="00102AD4">
        <w:rPr>
          <w:rFonts w:asciiTheme="minorHAnsi" w:hAnsiTheme="minorHAnsi" w:cstheme="minorHAnsi"/>
          <w:color w:val="000000"/>
          <w:sz w:val="22"/>
          <w:szCs w:val="22"/>
          <w:u w:color="000000"/>
        </w:rPr>
        <w:t>rocznych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przychod</w:t>
      </w:r>
      <w:proofErr w:type="spellEnd"/>
      <w:r w:rsidRPr="00102AD4">
        <w:rPr>
          <w:rFonts w:asciiTheme="minorHAnsi" w:hAnsiTheme="minorHAnsi" w:cstheme="minorHAnsi"/>
          <w:color w:val="000000"/>
          <w:sz w:val="22"/>
          <w:szCs w:val="22"/>
          <w:u w:color="000000"/>
          <w:lang w:val="es-ES_tradnl"/>
        </w:rPr>
        <w:t>ó</w:t>
      </w:r>
      <w:r w:rsidRPr="00102AD4">
        <w:rPr>
          <w:rFonts w:asciiTheme="minorHAnsi" w:hAnsiTheme="minorHAnsi" w:cstheme="minorHAnsi"/>
          <w:color w:val="000000"/>
          <w:sz w:val="22"/>
          <w:szCs w:val="22"/>
          <w:u w:color="000000"/>
        </w:rPr>
        <w:t xml:space="preserve">w </w:t>
      </w:r>
      <w:proofErr w:type="spellStart"/>
      <w:r w:rsidRPr="00102AD4">
        <w:rPr>
          <w:rFonts w:asciiTheme="minorHAnsi" w:hAnsiTheme="minorHAnsi" w:cstheme="minorHAnsi"/>
          <w:color w:val="000000"/>
          <w:sz w:val="22"/>
          <w:szCs w:val="22"/>
          <w:u w:color="000000"/>
        </w:rPr>
        <w:t>sprzedaży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eksportowej</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grupy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Według</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szacunków</w:t>
      </w:r>
      <w:proofErr w:type="spellEnd"/>
      <w:r w:rsidRPr="00102AD4">
        <w:rPr>
          <w:rFonts w:asciiTheme="minorHAnsi" w:hAnsiTheme="minorHAnsi" w:cstheme="minorHAnsi"/>
          <w:color w:val="000000"/>
          <w:sz w:val="22"/>
          <w:szCs w:val="22"/>
          <w:u w:color="000000"/>
        </w:rPr>
        <w:t xml:space="preserve"> Famed do </w:t>
      </w:r>
      <w:proofErr w:type="spellStart"/>
      <w:r w:rsidRPr="00102AD4">
        <w:rPr>
          <w:rFonts w:asciiTheme="minorHAnsi" w:hAnsiTheme="minorHAnsi" w:cstheme="minorHAnsi"/>
          <w:color w:val="000000"/>
          <w:sz w:val="22"/>
          <w:szCs w:val="22"/>
          <w:u w:color="000000"/>
        </w:rPr>
        <w:t>koń</w:t>
      </w:r>
      <w:proofErr w:type="spellEnd"/>
      <w:r w:rsidRPr="00102AD4">
        <w:rPr>
          <w:rFonts w:asciiTheme="minorHAnsi" w:hAnsiTheme="minorHAnsi" w:cstheme="minorHAnsi"/>
          <w:color w:val="000000"/>
          <w:sz w:val="22"/>
          <w:szCs w:val="22"/>
          <w:u w:color="000000"/>
          <w:lang w:val="es-ES_tradnl"/>
        </w:rPr>
        <w:t>ca bie</w:t>
      </w:r>
      <w:proofErr w:type="spellStart"/>
      <w:r w:rsidRPr="00102AD4">
        <w:rPr>
          <w:rFonts w:asciiTheme="minorHAnsi" w:hAnsiTheme="minorHAnsi" w:cstheme="minorHAnsi"/>
          <w:color w:val="000000"/>
          <w:sz w:val="22"/>
          <w:szCs w:val="22"/>
          <w:u w:color="000000"/>
        </w:rPr>
        <w:t>żącej</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dekady</w:t>
      </w:r>
      <w:proofErr w:type="spellEnd"/>
      <w:r w:rsidRPr="00102AD4">
        <w:rPr>
          <w:rFonts w:asciiTheme="minorHAnsi" w:hAnsiTheme="minorHAnsi" w:cstheme="minorHAnsi"/>
          <w:color w:val="000000"/>
          <w:sz w:val="22"/>
          <w:szCs w:val="22"/>
          <w:u w:color="000000"/>
        </w:rPr>
        <w:t xml:space="preserve"> </w:t>
      </w:r>
      <w:r w:rsidRPr="00102AD4">
        <w:rPr>
          <w:rFonts w:asciiTheme="minorHAnsi" w:hAnsiTheme="minorHAnsi" w:cstheme="minorHAnsi"/>
          <w:color w:val="000000"/>
          <w:sz w:val="22"/>
          <w:szCs w:val="22"/>
          <w:u w:color="000000"/>
          <w:lang w:val="it-IT"/>
        </w:rPr>
        <w:t>chi</w:t>
      </w:r>
      <w:proofErr w:type="spellStart"/>
      <w:r w:rsidRPr="00102AD4">
        <w:rPr>
          <w:rFonts w:asciiTheme="minorHAnsi" w:hAnsiTheme="minorHAnsi" w:cstheme="minorHAnsi"/>
          <w:color w:val="000000"/>
          <w:sz w:val="22"/>
          <w:szCs w:val="22"/>
          <w:u w:color="000000"/>
        </w:rPr>
        <w:t>ński</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rynek</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urządzeń</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medycznych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będzie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drugim</w:t>
      </w:r>
      <w:proofErr w:type="spellEnd"/>
      <w:r w:rsidRPr="00102AD4">
        <w:rPr>
          <w:rFonts w:asciiTheme="minorHAnsi" w:hAnsiTheme="minorHAnsi" w:cstheme="minorHAnsi"/>
          <w:color w:val="000000"/>
          <w:sz w:val="22"/>
          <w:szCs w:val="22"/>
          <w:u w:color="000000"/>
        </w:rPr>
        <w:t xml:space="preserve"> pod </w:t>
      </w:r>
      <w:proofErr w:type="spellStart"/>
      <w:r w:rsidRPr="00102AD4">
        <w:rPr>
          <w:rFonts w:asciiTheme="minorHAnsi" w:hAnsiTheme="minorHAnsi" w:cstheme="minorHAnsi"/>
          <w:color w:val="000000"/>
          <w:sz w:val="22"/>
          <w:szCs w:val="22"/>
          <w:u w:color="000000"/>
        </w:rPr>
        <w:t>względem</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wartości</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świecie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Spółka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podała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że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jej</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atutem</w:t>
      </w:r>
      <w:proofErr w:type="spellEnd"/>
      <w:r w:rsidRPr="00102AD4">
        <w:rPr>
          <w:rFonts w:asciiTheme="minorHAnsi" w:hAnsiTheme="minorHAnsi" w:cstheme="minorHAnsi"/>
          <w:color w:val="000000"/>
          <w:sz w:val="22"/>
          <w:szCs w:val="22"/>
          <w:u w:color="000000"/>
        </w:rPr>
        <w:t xml:space="preserve"> jest </w:t>
      </w:r>
      <w:proofErr w:type="spellStart"/>
      <w:r w:rsidRPr="00102AD4">
        <w:rPr>
          <w:rFonts w:asciiTheme="minorHAnsi" w:hAnsiTheme="minorHAnsi" w:cstheme="minorHAnsi"/>
          <w:color w:val="000000"/>
          <w:sz w:val="22"/>
          <w:szCs w:val="22"/>
          <w:u w:color="000000"/>
        </w:rPr>
        <w:t>jakość</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Sprzęt</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Famedu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pozycjonowany</w:t>
      </w:r>
      <w:proofErr w:type="spellEnd"/>
      <w:r w:rsidRPr="00102AD4">
        <w:rPr>
          <w:rFonts w:asciiTheme="minorHAnsi" w:hAnsiTheme="minorHAnsi" w:cstheme="minorHAnsi"/>
          <w:color w:val="000000"/>
          <w:sz w:val="22"/>
          <w:szCs w:val="22"/>
          <w:u w:color="000000"/>
        </w:rPr>
        <w:t xml:space="preserve"> jest w </w:t>
      </w:r>
      <w:proofErr w:type="spellStart"/>
      <w:r w:rsidRPr="00102AD4">
        <w:rPr>
          <w:rFonts w:asciiTheme="minorHAnsi" w:hAnsiTheme="minorHAnsi" w:cstheme="minorHAnsi"/>
          <w:color w:val="000000"/>
          <w:sz w:val="22"/>
          <w:szCs w:val="22"/>
          <w:u w:color="000000"/>
        </w:rPr>
        <w:t>Chinach</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segmencie</w:t>
      </w:r>
      <w:proofErr w:type="spellEnd"/>
      <w:r w:rsidRPr="00102AD4">
        <w:rPr>
          <w:rFonts w:asciiTheme="minorHAnsi" w:hAnsiTheme="minorHAnsi" w:cstheme="minorHAnsi"/>
          <w:color w:val="000000"/>
          <w:sz w:val="22"/>
          <w:szCs w:val="22"/>
          <w:u w:color="000000"/>
        </w:rPr>
        <w:t xml:space="preserve"> premium </w:t>
      </w:r>
      <w:proofErr w:type="spellStart"/>
      <w:r w:rsidRPr="00102AD4">
        <w:rPr>
          <w:rFonts w:asciiTheme="minorHAnsi" w:hAnsiTheme="minorHAnsi" w:cstheme="minorHAnsi"/>
          <w:color w:val="000000"/>
          <w:sz w:val="22"/>
          <w:szCs w:val="22"/>
          <w:u w:color="000000"/>
        </w:rPr>
        <w:t>i</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konkuruje</w:t>
      </w:r>
      <w:proofErr w:type="spellEnd"/>
      <w:r w:rsidRPr="00102AD4">
        <w:rPr>
          <w:rFonts w:asciiTheme="minorHAnsi" w:hAnsiTheme="minorHAnsi" w:cstheme="minorHAnsi"/>
          <w:color w:val="000000"/>
          <w:sz w:val="22"/>
          <w:szCs w:val="22"/>
          <w:u w:color="000000"/>
        </w:rPr>
        <w:t xml:space="preserve"> z </w:t>
      </w:r>
      <w:proofErr w:type="spellStart"/>
      <w:r w:rsidRPr="00102AD4">
        <w:rPr>
          <w:rFonts w:asciiTheme="minorHAnsi" w:hAnsiTheme="minorHAnsi" w:cstheme="minorHAnsi"/>
          <w:color w:val="000000"/>
          <w:sz w:val="22"/>
          <w:szCs w:val="22"/>
          <w:u w:color="000000"/>
        </w:rPr>
        <w:t>produktami</w:t>
      </w:r>
      <w:proofErr w:type="spellEnd"/>
      <w:r w:rsidRPr="00102AD4">
        <w:rPr>
          <w:rFonts w:asciiTheme="minorHAnsi" w:hAnsiTheme="minorHAnsi" w:cstheme="minorHAnsi"/>
          <w:color w:val="000000"/>
          <w:sz w:val="22"/>
          <w:szCs w:val="22"/>
          <w:u w:color="000000"/>
        </w:rPr>
        <w:t xml:space="preserve"> firm </w:t>
      </w:r>
      <w:proofErr w:type="spellStart"/>
      <w:r w:rsidRPr="00102AD4">
        <w:rPr>
          <w:rFonts w:asciiTheme="minorHAnsi" w:hAnsiTheme="minorHAnsi" w:cstheme="minorHAnsi"/>
          <w:color w:val="000000"/>
          <w:sz w:val="22"/>
          <w:szCs w:val="22"/>
          <w:u w:color="000000"/>
        </w:rPr>
        <w:t>amerykańskich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niemieckich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czy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japońskich</w:t>
      </w:r>
      <w:proofErr w:type="spellEnd"/>
      <w:r w:rsidRPr="00102AD4">
        <w:rPr>
          <w:rFonts w:asciiTheme="minorHAnsi" w:hAnsiTheme="minorHAnsi" w:cstheme="minorHAnsi"/>
          <w:color w:val="000000"/>
          <w:sz w:val="22"/>
          <w:szCs w:val="22"/>
          <w:u w:color="000000"/>
        </w:rPr>
        <w:t xml:space="preserve">. </w:t>
      </w:r>
    </w:p>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sz w:val="22"/>
          <w:szCs w:val="22"/>
          <w:u w:color="000000"/>
        </w:rPr>
      </w:pPr>
      <w:proofErr w:type="spellStart"/>
      <w:r w:rsidRPr="00102AD4">
        <w:rPr>
          <w:rFonts w:asciiTheme="minorHAnsi" w:hAnsiTheme="minorHAnsi" w:cstheme="minorHAnsi"/>
          <w:color w:val="000000"/>
          <w:sz w:val="22"/>
          <w:szCs w:val="22"/>
          <w:u w:color="000000"/>
        </w:rPr>
        <w:t>Chińskich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odbiorców</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sprzętu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medycznego</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wyprodukowanego</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Polsce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nie</w:t>
      </w:r>
      <w:proofErr w:type="spellEnd"/>
      <w:r w:rsidRPr="00102AD4">
        <w:rPr>
          <w:rFonts w:asciiTheme="minorHAnsi" w:hAnsiTheme="minorHAnsi" w:cstheme="minorHAnsi"/>
          <w:color w:val="000000"/>
          <w:sz w:val="22"/>
          <w:szCs w:val="22"/>
          <w:u w:color="000000"/>
        </w:rPr>
        <w:t xml:space="preserve"> ma </w:t>
      </w:r>
      <w:proofErr w:type="spellStart"/>
      <w:r w:rsidRPr="00102AD4">
        <w:rPr>
          <w:rFonts w:asciiTheme="minorHAnsi" w:hAnsiTheme="minorHAnsi" w:cstheme="minorHAnsi"/>
          <w:color w:val="000000"/>
          <w:sz w:val="22"/>
          <w:szCs w:val="22"/>
          <w:u w:color="000000"/>
        </w:rPr>
        <w:t>jeszcze</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ścisłej</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czołówce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tego</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rankingu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czyli</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pierwszej</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piątce</w:t>
      </w:r>
      <w:proofErr w:type="spellEnd"/>
      <w:r w:rsidRPr="00102AD4">
        <w:rPr>
          <w:rFonts w:asciiTheme="minorHAnsi" w:hAnsiTheme="minorHAnsi" w:cstheme="minorHAnsi"/>
          <w:color w:val="000000"/>
          <w:sz w:val="22"/>
          <w:szCs w:val="22"/>
          <w:u w:color="000000"/>
        </w:rPr>
        <w:t xml:space="preserve">. Z </w:t>
      </w:r>
      <w:proofErr w:type="spellStart"/>
      <w:r w:rsidRPr="00102AD4">
        <w:rPr>
          <w:rFonts w:asciiTheme="minorHAnsi" w:hAnsiTheme="minorHAnsi" w:cstheme="minorHAnsi"/>
          <w:color w:val="000000"/>
          <w:sz w:val="22"/>
          <w:szCs w:val="22"/>
          <w:u w:color="000000"/>
        </w:rPr>
        <w:t>roku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rok</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pną</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się</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jednak</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coraz</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wyżej</w:t>
      </w:r>
      <w:proofErr w:type="spellEnd"/>
      <w:r w:rsidRPr="00102AD4">
        <w:rPr>
          <w:rFonts w:asciiTheme="minorHAnsi" w:hAnsiTheme="minorHAnsi" w:cstheme="minorHAnsi"/>
          <w:color w:val="000000"/>
          <w:sz w:val="22"/>
          <w:szCs w:val="22"/>
          <w:u w:color="000000"/>
        </w:rPr>
        <w:t xml:space="preserve">. Z </w:t>
      </w:r>
      <w:proofErr w:type="spellStart"/>
      <w:r w:rsidRPr="00102AD4">
        <w:rPr>
          <w:rFonts w:asciiTheme="minorHAnsi" w:hAnsiTheme="minorHAnsi" w:cstheme="minorHAnsi"/>
          <w:color w:val="000000"/>
          <w:sz w:val="22"/>
          <w:szCs w:val="22"/>
          <w:u w:color="000000"/>
        </w:rPr>
        <w:t>danych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InfoCredit</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lastRenderedPageBreak/>
        <w:t>wynika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że</w:t>
      </w:r>
      <w:proofErr w:type="spellEnd"/>
      <w:r w:rsidRPr="00102AD4">
        <w:rPr>
          <w:rFonts w:asciiTheme="minorHAnsi" w:hAnsiTheme="minorHAnsi" w:cstheme="minorHAnsi"/>
          <w:color w:val="000000"/>
          <w:sz w:val="22"/>
          <w:szCs w:val="22"/>
          <w:u w:color="000000"/>
        </w:rPr>
        <w:t xml:space="preserve"> w 2016 r. </w:t>
      </w:r>
      <w:proofErr w:type="spellStart"/>
      <w:r w:rsidRPr="00102AD4">
        <w:rPr>
          <w:rFonts w:asciiTheme="minorHAnsi" w:hAnsiTheme="minorHAnsi" w:cstheme="minorHAnsi"/>
          <w:color w:val="000000"/>
          <w:sz w:val="22"/>
          <w:szCs w:val="22"/>
          <w:u w:color="000000"/>
        </w:rPr>
        <w:t>Chiny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zajmowały</w:t>
      </w:r>
      <w:proofErr w:type="spellEnd"/>
      <w:r w:rsidRPr="00102AD4">
        <w:rPr>
          <w:rFonts w:asciiTheme="minorHAnsi" w:hAnsiTheme="minorHAnsi" w:cstheme="minorHAnsi"/>
          <w:color w:val="000000"/>
          <w:sz w:val="22"/>
          <w:szCs w:val="22"/>
          <w:u w:color="000000"/>
        </w:rPr>
        <w:t xml:space="preserve"> 11. </w:t>
      </w:r>
      <w:proofErr w:type="spellStart"/>
      <w:r w:rsidRPr="00102AD4">
        <w:rPr>
          <w:rFonts w:asciiTheme="minorHAnsi" w:hAnsiTheme="minorHAnsi" w:cstheme="minorHAnsi"/>
          <w:color w:val="000000"/>
          <w:sz w:val="22"/>
          <w:szCs w:val="22"/>
          <w:u w:color="000000"/>
        </w:rPr>
        <w:t>miejsce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wsród</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odbiorców</w:t>
      </w:r>
      <w:proofErr w:type="spellEnd"/>
      <w:r w:rsidRPr="00102AD4">
        <w:rPr>
          <w:rFonts w:asciiTheme="minorHAnsi" w:hAnsiTheme="minorHAnsi" w:cstheme="minorHAnsi"/>
          <w:color w:val="000000"/>
          <w:sz w:val="22"/>
          <w:szCs w:val="22"/>
          <w:u w:color="000000"/>
        </w:rPr>
        <w:t xml:space="preserve"> (2 proc.), a </w:t>
      </w:r>
      <w:proofErr w:type="spellStart"/>
      <w:r w:rsidRPr="00102AD4">
        <w:rPr>
          <w:rFonts w:asciiTheme="minorHAnsi" w:hAnsiTheme="minorHAnsi" w:cstheme="minorHAnsi"/>
          <w:color w:val="000000"/>
          <w:sz w:val="22"/>
          <w:szCs w:val="22"/>
          <w:u w:color="000000"/>
        </w:rPr>
        <w:t>obecnie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są</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już</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na</w:t>
      </w:r>
      <w:proofErr w:type="spellEnd"/>
      <w:r w:rsidRPr="00102AD4">
        <w:rPr>
          <w:rFonts w:asciiTheme="minorHAnsi" w:hAnsiTheme="minorHAnsi" w:cstheme="minorHAnsi"/>
          <w:color w:val="000000"/>
          <w:sz w:val="22"/>
          <w:szCs w:val="22"/>
          <w:u w:color="000000"/>
        </w:rPr>
        <w:t xml:space="preserve"> 8. </w:t>
      </w:r>
      <w:proofErr w:type="spellStart"/>
      <w:r w:rsidRPr="00102AD4">
        <w:rPr>
          <w:rFonts w:asciiTheme="minorHAnsi" w:hAnsiTheme="minorHAnsi" w:cstheme="minorHAnsi"/>
          <w:color w:val="000000"/>
          <w:sz w:val="22"/>
          <w:szCs w:val="22"/>
          <w:u w:color="000000"/>
        </w:rPr>
        <w:t>miejscu</w:t>
      </w:r>
      <w:proofErr w:type="spellEnd"/>
      <w:r w:rsidRPr="00102AD4">
        <w:rPr>
          <w:rFonts w:asciiTheme="minorHAnsi" w:hAnsiTheme="minorHAnsi" w:cstheme="minorHAnsi"/>
          <w:color w:val="000000"/>
          <w:sz w:val="22"/>
          <w:szCs w:val="22"/>
          <w:u w:color="000000"/>
        </w:rPr>
        <w:t xml:space="preserve"> (2,3 proc.).</w:t>
      </w:r>
    </w:p>
    <w:p w:rsidR="00102AD4" w:rsidRPr="00102AD4" w:rsidRDefault="00102AD4"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sz w:val="22"/>
          <w:szCs w:val="22"/>
          <w:u w:color="000000"/>
        </w:rPr>
      </w:pPr>
    </w:p>
    <w:p w:rsidR="00102AD4" w:rsidRPr="00102AD4" w:rsidRDefault="00102AD4"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Arial" w:hAnsiTheme="minorHAnsi" w:cstheme="minorHAnsi"/>
          <w:b/>
          <w:color w:val="000000"/>
          <w:sz w:val="22"/>
          <w:szCs w:val="22"/>
          <w:u w:color="000000"/>
        </w:rPr>
      </w:pPr>
      <w:proofErr w:type="spellStart"/>
      <w:r w:rsidRPr="00102AD4">
        <w:rPr>
          <w:rFonts w:asciiTheme="minorHAnsi" w:hAnsiTheme="minorHAnsi" w:cstheme="minorHAnsi"/>
          <w:b/>
          <w:color w:val="000000"/>
          <w:sz w:val="22"/>
          <w:szCs w:val="22"/>
          <w:u w:color="000000"/>
        </w:rPr>
        <w:t>Wyniki</w:t>
      </w:r>
      <w:proofErr w:type="spellEnd"/>
      <w:r w:rsidRPr="00102AD4">
        <w:rPr>
          <w:rFonts w:asciiTheme="minorHAnsi" w:hAnsiTheme="minorHAnsi" w:cstheme="minorHAnsi"/>
          <w:b/>
          <w:color w:val="000000"/>
          <w:sz w:val="22"/>
          <w:szCs w:val="22"/>
          <w:u w:color="000000"/>
        </w:rPr>
        <w:t xml:space="preserve"> </w:t>
      </w:r>
      <w:proofErr w:type="spellStart"/>
      <w:r w:rsidRPr="00102AD4">
        <w:rPr>
          <w:rFonts w:asciiTheme="minorHAnsi" w:hAnsiTheme="minorHAnsi" w:cstheme="minorHAnsi"/>
          <w:b/>
          <w:color w:val="000000"/>
          <w:sz w:val="22"/>
          <w:szCs w:val="22"/>
          <w:u w:color="000000"/>
        </w:rPr>
        <w:t>polskich</w:t>
      </w:r>
      <w:proofErr w:type="spellEnd"/>
      <w:r w:rsidRPr="00102AD4">
        <w:rPr>
          <w:rFonts w:asciiTheme="minorHAnsi" w:hAnsiTheme="minorHAnsi" w:cstheme="minorHAnsi"/>
          <w:b/>
          <w:color w:val="000000"/>
          <w:sz w:val="22"/>
          <w:szCs w:val="22"/>
          <w:u w:color="000000"/>
        </w:rPr>
        <w:t xml:space="preserve"> </w:t>
      </w:r>
      <w:proofErr w:type="spellStart"/>
      <w:r w:rsidRPr="00102AD4">
        <w:rPr>
          <w:rFonts w:asciiTheme="minorHAnsi" w:hAnsiTheme="minorHAnsi" w:cstheme="minorHAnsi"/>
          <w:b/>
          <w:color w:val="000000"/>
          <w:sz w:val="22"/>
          <w:szCs w:val="22"/>
          <w:u w:color="000000"/>
        </w:rPr>
        <w:t>producentów</w:t>
      </w:r>
      <w:proofErr w:type="spellEnd"/>
      <w:r w:rsidRPr="00102AD4">
        <w:rPr>
          <w:rFonts w:asciiTheme="minorHAnsi" w:hAnsiTheme="minorHAnsi" w:cstheme="minorHAnsi"/>
          <w:b/>
          <w:color w:val="000000"/>
          <w:sz w:val="22"/>
          <w:szCs w:val="22"/>
          <w:u w:color="000000"/>
        </w:rPr>
        <w:t xml:space="preserve"> </w:t>
      </w:r>
      <w:proofErr w:type="spellStart"/>
      <w:r w:rsidRPr="00102AD4">
        <w:rPr>
          <w:rFonts w:asciiTheme="minorHAnsi" w:hAnsiTheme="minorHAnsi" w:cstheme="minorHAnsi"/>
          <w:b/>
          <w:color w:val="000000"/>
          <w:sz w:val="22"/>
          <w:szCs w:val="22"/>
          <w:u w:color="000000"/>
        </w:rPr>
        <w:t>ostro</w:t>
      </w:r>
      <w:proofErr w:type="spellEnd"/>
      <w:r w:rsidRPr="00102AD4">
        <w:rPr>
          <w:rFonts w:asciiTheme="minorHAnsi" w:hAnsiTheme="minorHAnsi" w:cstheme="minorHAnsi"/>
          <w:b/>
          <w:color w:val="000000"/>
          <w:sz w:val="22"/>
          <w:szCs w:val="22"/>
          <w:u w:color="000000"/>
        </w:rPr>
        <w:t xml:space="preserve"> w </w:t>
      </w:r>
      <w:proofErr w:type="spellStart"/>
      <w:r w:rsidRPr="00102AD4">
        <w:rPr>
          <w:rFonts w:asciiTheme="minorHAnsi" w:hAnsiTheme="minorHAnsi" w:cstheme="minorHAnsi"/>
          <w:b/>
          <w:color w:val="000000"/>
          <w:sz w:val="22"/>
          <w:szCs w:val="22"/>
          <w:u w:color="000000"/>
        </w:rPr>
        <w:t>górę</w:t>
      </w:r>
      <w:proofErr w:type="spellEnd"/>
    </w:p>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sz w:val="22"/>
          <w:szCs w:val="22"/>
          <w:u w:color="000000"/>
        </w:rPr>
      </w:pPr>
      <w:proofErr w:type="spellStart"/>
      <w:r w:rsidRPr="00102AD4">
        <w:rPr>
          <w:rFonts w:asciiTheme="minorHAnsi" w:hAnsiTheme="minorHAnsi" w:cstheme="minorHAnsi"/>
          <w:color w:val="000000"/>
          <w:sz w:val="22"/>
          <w:szCs w:val="22"/>
          <w:u w:color="000000"/>
        </w:rPr>
        <w:t>Wzrostową</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tendencję</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widać</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także</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wynikach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polskich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producentów</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sprzętu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medycznego</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którzy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stawiają</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eksport</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i</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promocję</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swoich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wyrobów</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wśród</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zagranicznych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obiorców</w:t>
      </w:r>
      <w:proofErr w:type="spellEnd"/>
      <w:r w:rsidRPr="00102AD4">
        <w:rPr>
          <w:rFonts w:asciiTheme="minorHAnsi" w:hAnsiTheme="minorHAnsi" w:cstheme="minorHAnsi"/>
          <w:color w:val="000000"/>
          <w:sz w:val="22"/>
          <w:szCs w:val="22"/>
          <w:u w:color="000000"/>
        </w:rPr>
        <w:t>.</w:t>
      </w:r>
    </w:p>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sz w:val="22"/>
          <w:szCs w:val="22"/>
          <w:u w:color="000000"/>
        </w:rPr>
      </w:pPr>
      <w:proofErr w:type="spellStart"/>
      <w:r w:rsidRPr="00102AD4">
        <w:rPr>
          <w:rFonts w:asciiTheme="minorHAnsi" w:hAnsiTheme="minorHAnsi" w:cstheme="minorHAnsi"/>
          <w:color w:val="000000"/>
          <w:sz w:val="22"/>
          <w:szCs w:val="22"/>
          <w:u w:color="000000"/>
        </w:rPr>
        <w:t>InfoCredit</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zbadał</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grupę</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wystawców</w:t>
      </w:r>
      <w:proofErr w:type="spellEnd"/>
      <w:r w:rsidRPr="00102AD4">
        <w:rPr>
          <w:rFonts w:asciiTheme="minorHAnsi" w:hAnsiTheme="minorHAnsi" w:cstheme="minorHAnsi"/>
          <w:color w:val="000000"/>
          <w:sz w:val="22"/>
          <w:szCs w:val="22"/>
          <w:u w:color="000000"/>
        </w:rPr>
        <w:t xml:space="preserve"> </w:t>
      </w:r>
      <w:proofErr w:type="spellStart"/>
      <w:r w:rsidR="009C6453">
        <w:rPr>
          <w:rFonts w:asciiTheme="minorHAnsi" w:hAnsiTheme="minorHAnsi" w:cstheme="minorHAnsi"/>
          <w:color w:val="000000"/>
          <w:sz w:val="22"/>
          <w:szCs w:val="22"/>
          <w:u w:color="000000"/>
        </w:rPr>
        <w:t>Międzynarodowych</w:t>
      </w:r>
      <w:proofErr w:type="spellEnd"/>
      <w:r w:rsidR="009C6453">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Targów</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Sprzętu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i</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Wyposażenia</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Medycznego</w:t>
      </w:r>
      <w:proofErr w:type="spellEnd"/>
      <w:r w:rsidRPr="00102AD4">
        <w:rPr>
          <w:rFonts w:asciiTheme="minorHAnsi" w:hAnsiTheme="minorHAnsi" w:cstheme="minorHAnsi"/>
          <w:color w:val="000000"/>
          <w:sz w:val="22"/>
          <w:szCs w:val="22"/>
          <w:u w:color="000000"/>
        </w:rPr>
        <w:t xml:space="preserve"> SALMED </w:t>
      </w:r>
      <w:proofErr w:type="spellStart"/>
      <w:r w:rsidRPr="00102AD4">
        <w:rPr>
          <w:rFonts w:asciiTheme="minorHAnsi" w:hAnsiTheme="minorHAnsi" w:cstheme="minorHAnsi"/>
          <w:color w:val="000000"/>
          <w:sz w:val="22"/>
          <w:szCs w:val="22"/>
          <w:u w:color="000000"/>
        </w:rPr>
        <w:t>organizowanych</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Poznaniu</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przez</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Grupę</w:t>
      </w:r>
      <w:proofErr w:type="spellEnd"/>
      <w:r w:rsidRPr="00102AD4">
        <w:rPr>
          <w:rFonts w:asciiTheme="minorHAnsi" w:hAnsiTheme="minorHAnsi" w:cstheme="minorHAnsi"/>
          <w:color w:val="000000"/>
          <w:sz w:val="22"/>
          <w:szCs w:val="22"/>
          <w:u w:color="000000"/>
        </w:rPr>
        <w:t xml:space="preserve"> MTP. </w:t>
      </w:r>
    </w:p>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sz w:val="22"/>
          <w:szCs w:val="22"/>
          <w:u w:color="000000"/>
        </w:rPr>
      </w:pPr>
      <w:r w:rsidRPr="00102AD4">
        <w:rPr>
          <w:rFonts w:asciiTheme="minorHAnsi" w:hAnsiTheme="minorHAnsi" w:cstheme="minorHAnsi"/>
          <w:color w:val="000000"/>
          <w:sz w:val="22"/>
          <w:szCs w:val="22"/>
          <w:u w:color="000000"/>
        </w:rPr>
        <w:t xml:space="preserve">Pod </w:t>
      </w:r>
      <w:proofErr w:type="spellStart"/>
      <w:r w:rsidRPr="00102AD4">
        <w:rPr>
          <w:rFonts w:asciiTheme="minorHAnsi" w:hAnsiTheme="minorHAnsi" w:cstheme="minorHAnsi"/>
          <w:color w:val="000000"/>
          <w:sz w:val="22"/>
          <w:szCs w:val="22"/>
          <w:u w:color="000000"/>
        </w:rPr>
        <w:t>uwagę</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wzięto</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przychody</w:t>
      </w:r>
      <w:proofErr w:type="spellEnd"/>
      <w:r w:rsidRPr="00102AD4">
        <w:rPr>
          <w:rFonts w:asciiTheme="minorHAnsi" w:hAnsiTheme="minorHAnsi" w:cstheme="minorHAnsi"/>
          <w:color w:val="000000"/>
          <w:sz w:val="22"/>
          <w:szCs w:val="22"/>
          <w:u w:color="000000"/>
        </w:rPr>
        <w:t xml:space="preserve"> 108 </w:t>
      </w:r>
      <w:proofErr w:type="spellStart"/>
      <w:r w:rsidRPr="00102AD4">
        <w:rPr>
          <w:rFonts w:asciiTheme="minorHAnsi" w:hAnsiTheme="minorHAnsi" w:cstheme="minorHAnsi"/>
          <w:color w:val="000000"/>
          <w:sz w:val="22"/>
          <w:szCs w:val="22"/>
          <w:u w:color="000000"/>
        </w:rPr>
        <w:t>wystawców</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którzy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publikowali</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swoje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wyniki</w:t>
      </w:r>
      <w:proofErr w:type="spellEnd"/>
      <w:r w:rsidRPr="00102AD4">
        <w:rPr>
          <w:rFonts w:asciiTheme="minorHAnsi" w:hAnsiTheme="minorHAnsi" w:cstheme="minorHAnsi"/>
          <w:color w:val="000000"/>
          <w:sz w:val="22"/>
          <w:szCs w:val="22"/>
          <w:u w:color="000000"/>
        </w:rPr>
        <w:t xml:space="preserve"> od 2014 do 2018 r. </w:t>
      </w:r>
    </w:p>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Arial" w:hAnsiTheme="minorHAnsi" w:cstheme="minorHAnsi"/>
          <w:color w:val="000000"/>
          <w:sz w:val="22"/>
          <w:szCs w:val="22"/>
          <w:u w:color="000000"/>
        </w:rPr>
      </w:pPr>
      <w:proofErr w:type="spellStart"/>
      <w:r w:rsidRPr="00102AD4">
        <w:rPr>
          <w:rFonts w:asciiTheme="minorHAnsi" w:hAnsiTheme="minorHAnsi" w:cstheme="minorHAnsi"/>
          <w:color w:val="000000"/>
          <w:sz w:val="22"/>
          <w:szCs w:val="22"/>
          <w:u w:color="000000"/>
        </w:rPr>
        <w:t>Jak</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wynika</w:t>
      </w:r>
      <w:proofErr w:type="spellEnd"/>
      <w:r w:rsidRPr="00102AD4">
        <w:rPr>
          <w:rFonts w:asciiTheme="minorHAnsi" w:hAnsiTheme="minorHAnsi" w:cstheme="minorHAnsi"/>
          <w:color w:val="000000"/>
          <w:sz w:val="22"/>
          <w:szCs w:val="22"/>
          <w:u w:color="000000"/>
        </w:rPr>
        <w:t xml:space="preserve"> z </w:t>
      </w:r>
      <w:proofErr w:type="spellStart"/>
      <w:r w:rsidRPr="00102AD4">
        <w:rPr>
          <w:rFonts w:asciiTheme="minorHAnsi" w:hAnsiTheme="minorHAnsi" w:cstheme="minorHAnsi"/>
          <w:color w:val="000000"/>
          <w:sz w:val="22"/>
          <w:szCs w:val="22"/>
          <w:u w:color="000000"/>
        </w:rPr>
        <w:t>przeprowadzonej</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analizy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przychody</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grupy</w:t>
      </w:r>
      <w:proofErr w:type="spellEnd"/>
      <w:r w:rsidRPr="00102AD4">
        <w:rPr>
          <w:rFonts w:asciiTheme="minorHAnsi" w:hAnsiTheme="minorHAnsi" w:cstheme="minorHAnsi"/>
          <w:color w:val="000000"/>
          <w:sz w:val="22"/>
          <w:szCs w:val="22"/>
          <w:u w:color="000000"/>
        </w:rPr>
        <w:t xml:space="preserve"> w </w:t>
      </w:r>
      <w:proofErr w:type="spellStart"/>
      <w:r w:rsidRPr="00102AD4">
        <w:rPr>
          <w:rFonts w:asciiTheme="minorHAnsi" w:hAnsiTheme="minorHAnsi" w:cstheme="minorHAnsi"/>
          <w:color w:val="000000"/>
          <w:sz w:val="22"/>
          <w:szCs w:val="22"/>
          <w:u w:color="000000"/>
        </w:rPr>
        <w:t>tym</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czasie</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wzrosły</w:t>
      </w:r>
      <w:proofErr w:type="spellEnd"/>
      <w:r w:rsidRPr="00102AD4">
        <w:rPr>
          <w:rFonts w:asciiTheme="minorHAnsi" w:hAnsiTheme="minorHAnsi" w:cstheme="minorHAnsi"/>
          <w:color w:val="000000"/>
          <w:sz w:val="22"/>
          <w:szCs w:val="22"/>
          <w:u w:color="000000"/>
        </w:rPr>
        <w:t xml:space="preserve"> o </w:t>
      </w:r>
      <w:proofErr w:type="spellStart"/>
      <w:r w:rsidRPr="00102AD4">
        <w:rPr>
          <w:rFonts w:asciiTheme="minorHAnsi" w:hAnsiTheme="minorHAnsi" w:cstheme="minorHAnsi"/>
          <w:color w:val="000000"/>
          <w:sz w:val="22"/>
          <w:szCs w:val="22"/>
          <w:u w:color="000000"/>
        </w:rPr>
        <w:t>blisko</w:t>
      </w:r>
      <w:proofErr w:type="spellEnd"/>
      <w:r w:rsidRPr="00102AD4">
        <w:rPr>
          <w:rFonts w:asciiTheme="minorHAnsi" w:hAnsiTheme="minorHAnsi" w:cstheme="minorHAnsi"/>
          <w:color w:val="000000"/>
          <w:sz w:val="22"/>
          <w:szCs w:val="22"/>
          <w:u w:color="000000"/>
        </w:rPr>
        <w:t xml:space="preserve"> 30 proc. a </w:t>
      </w:r>
      <w:proofErr w:type="spellStart"/>
      <w:r w:rsidRPr="00102AD4">
        <w:rPr>
          <w:rFonts w:asciiTheme="minorHAnsi" w:hAnsiTheme="minorHAnsi" w:cstheme="minorHAnsi"/>
          <w:color w:val="000000"/>
          <w:sz w:val="22"/>
          <w:szCs w:val="22"/>
          <w:u w:color="000000"/>
        </w:rPr>
        <w:t>ich</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zysk</w:t>
      </w:r>
      <w:proofErr w:type="spellEnd"/>
      <w:r w:rsidRPr="00102AD4">
        <w:rPr>
          <w:rFonts w:asciiTheme="minorHAnsi" w:hAnsiTheme="minorHAnsi" w:cstheme="minorHAnsi"/>
          <w:color w:val="000000"/>
          <w:sz w:val="22"/>
          <w:szCs w:val="22"/>
          <w:u w:color="000000"/>
        </w:rPr>
        <w:t xml:space="preserve"> </w:t>
      </w:r>
      <w:proofErr w:type="spellStart"/>
      <w:r w:rsidRPr="00102AD4">
        <w:rPr>
          <w:rFonts w:asciiTheme="minorHAnsi" w:hAnsiTheme="minorHAnsi" w:cstheme="minorHAnsi"/>
          <w:color w:val="000000"/>
          <w:sz w:val="22"/>
          <w:szCs w:val="22"/>
          <w:u w:color="000000"/>
        </w:rPr>
        <w:t>netto</w:t>
      </w:r>
      <w:proofErr w:type="spellEnd"/>
      <w:r w:rsidRPr="00102AD4">
        <w:rPr>
          <w:rFonts w:asciiTheme="minorHAnsi" w:hAnsiTheme="minorHAnsi" w:cstheme="minorHAnsi"/>
          <w:color w:val="000000"/>
          <w:sz w:val="22"/>
          <w:szCs w:val="22"/>
          <w:u w:color="000000"/>
        </w:rPr>
        <w:t xml:space="preserve"> o 112 proc.</w:t>
      </w:r>
      <w:r w:rsidRPr="00102AD4">
        <w:rPr>
          <w:rFonts w:asciiTheme="minorHAnsi" w:hAnsiTheme="minorHAnsi" w:cstheme="minorHAnsi"/>
          <w:sz w:val="22"/>
          <w:szCs w:val="22"/>
        </w:rPr>
        <w:t xml:space="preserve"> </w:t>
      </w:r>
    </w:p>
    <w:p w:rsidR="00080E3F" w:rsidRPr="00102AD4" w:rsidRDefault="00080E3F" w:rsidP="00102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r w:rsidRPr="00102AD4">
        <w:rPr>
          <w:rFonts w:asciiTheme="minorHAnsi" w:hAnsiTheme="minorHAnsi" w:cstheme="minorHAnsi"/>
          <w:iCs/>
          <w:color w:val="000000"/>
          <w:sz w:val="22"/>
          <w:szCs w:val="22"/>
          <w:u w:color="000000"/>
        </w:rPr>
        <w:t xml:space="preserve">Dane o </w:t>
      </w:r>
      <w:proofErr w:type="spellStart"/>
      <w:r w:rsidRPr="00102AD4">
        <w:rPr>
          <w:rFonts w:asciiTheme="minorHAnsi" w:hAnsiTheme="minorHAnsi" w:cstheme="minorHAnsi"/>
          <w:iCs/>
          <w:color w:val="000000"/>
          <w:sz w:val="22"/>
          <w:szCs w:val="22"/>
          <w:u w:color="000000"/>
        </w:rPr>
        <w:t>eksporcie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sprzętu</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medycznego</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użyte</w:t>
      </w:r>
      <w:proofErr w:type="spellEnd"/>
      <w:r w:rsidRPr="00102AD4">
        <w:rPr>
          <w:rFonts w:asciiTheme="minorHAnsi" w:hAnsiTheme="minorHAnsi" w:cstheme="minorHAnsi"/>
          <w:iCs/>
          <w:color w:val="000000"/>
          <w:sz w:val="22"/>
          <w:szCs w:val="22"/>
          <w:u w:color="000000"/>
        </w:rPr>
        <w:t xml:space="preserve"> do </w:t>
      </w:r>
      <w:proofErr w:type="spellStart"/>
      <w:r w:rsidRPr="00102AD4">
        <w:rPr>
          <w:rFonts w:asciiTheme="minorHAnsi" w:hAnsiTheme="minorHAnsi" w:cstheme="minorHAnsi"/>
          <w:iCs/>
          <w:color w:val="000000"/>
          <w:sz w:val="22"/>
          <w:szCs w:val="22"/>
          <w:u w:color="000000"/>
        </w:rPr>
        <w:t>analizy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InfoCredit</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pochodzą</w:t>
      </w:r>
      <w:proofErr w:type="spellEnd"/>
      <w:r w:rsidRPr="00102AD4">
        <w:rPr>
          <w:rFonts w:asciiTheme="minorHAnsi" w:hAnsiTheme="minorHAnsi" w:cstheme="minorHAnsi"/>
          <w:iCs/>
          <w:color w:val="000000"/>
          <w:sz w:val="22"/>
          <w:szCs w:val="22"/>
          <w:u w:color="000000"/>
        </w:rPr>
        <w:t xml:space="preserve"> z </w:t>
      </w:r>
      <w:proofErr w:type="spellStart"/>
      <w:r w:rsidRPr="00102AD4">
        <w:rPr>
          <w:rFonts w:asciiTheme="minorHAnsi" w:hAnsiTheme="minorHAnsi" w:cstheme="minorHAnsi"/>
          <w:iCs/>
          <w:color w:val="000000"/>
          <w:sz w:val="22"/>
          <w:szCs w:val="22"/>
          <w:u w:color="000000"/>
        </w:rPr>
        <w:t>bazy</w:t>
      </w:r>
      <w:proofErr w:type="spellEnd"/>
      <w:r w:rsidRPr="00102AD4">
        <w:rPr>
          <w:rFonts w:asciiTheme="minorHAnsi" w:hAnsiTheme="minorHAnsi" w:cstheme="minorHAnsi"/>
          <w:iCs/>
          <w:color w:val="000000"/>
          <w:sz w:val="22"/>
          <w:szCs w:val="22"/>
          <w:u w:color="000000"/>
        </w:rPr>
        <w:t xml:space="preserve"> ONZ </w:t>
      </w:r>
      <w:proofErr w:type="spellStart"/>
      <w:r w:rsidRPr="00102AD4">
        <w:rPr>
          <w:rFonts w:asciiTheme="minorHAnsi" w:hAnsiTheme="minorHAnsi" w:cstheme="minorHAnsi"/>
          <w:iCs/>
          <w:color w:val="000000"/>
          <w:sz w:val="22"/>
          <w:szCs w:val="22"/>
          <w:u w:color="000000"/>
        </w:rPr>
        <w:t>Comtrade</w:t>
      </w:r>
      <w:proofErr w:type="spellEnd"/>
      <w:r w:rsidRPr="00102AD4">
        <w:rPr>
          <w:rFonts w:asciiTheme="minorHAnsi" w:hAnsiTheme="minorHAnsi" w:cstheme="minorHAnsi"/>
          <w:iCs/>
          <w:color w:val="000000"/>
          <w:sz w:val="22"/>
          <w:szCs w:val="22"/>
          <w:u w:color="000000"/>
        </w:rPr>
        <w:t xml:space="preserve">. Na </w:t>
      </w:r>
      <w:proofErr w:type="spellStart"/>
      <w:r w:rsidRPr="00102AD4">
        <w:rPr>
          <w:rFonts w:asciiTheme="minorHAnsi" w:hAnsiTheme="minorHAnsi" w:cstheme="minorHAnsi"/>
          <w:iCs/>
          <w:color w:val="000000"/>
          <w:sz w:val="22"/>
          <w:szCs w:val="22"/>
          <w:u w:color="000000"/>
        </w:rPr>
        <w:t>potrzeby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analizy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wybrano</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towary</w:t>
      </w:r>
      <w:proofErr w:type="spellEnd"/>
      <w:r w:rsidRPr="00102AD4">
        <w:rPr>
          <w:rFonts w:asciiTheme="minorHAnsi" w:hAnsiTheme="minorHAnsi" w:cstheme="minorHAnsi"/>
          <w:iCs/>
          <w:color w:val="000000"/>
          <w:sz w:val="22"/>
          <w:szCs w:val="22"/>
          <w:u w:color="000000"/>
        </w:rPr>
        <w:t xml:space="preserve"> z </w:t>
      </w:r>
      <w:proofErr w:type="spellStart"/>
      <w:r w:rsidRPr="00102AD4">
        <w:rPr>
          <w:rFonts w:asciiTheme="minorHAnsi" w:hAnsiTheme="minorHAnsi" w:cstheme="minorHAnsi"/>
          <w:iCs/>
          <w:color w:val="000000"/>
          <w:sz w:val="22"/>
          <w:szCs w:val="22"/>
          <w:u w:color="000000"/>
        </w:rPr>
        <w:t>trzech</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kategorii</w:t>
      </w:r>
      <w:proofErr w:type="spellEnd"/>
      <w:r w:rsidRPr="00102AD4">
        <w:rPr>
          <w:rFonts w:asciiTheme="minorHAnsi" w:hAnsiTheme="minorHAnsi" w:cstheme="minorHAnsi"/>
          <w:iCs/>
          <w:color w:val="000000"/>
          <w:sz w:val="22"/>
          <w:szCs w:val="22"/>
          <w:u w:color="000000"/>
        </w:rPr>
        <w:t xml:space="preserve">: od </w:t>
      </w:r>
      <w:proofErr w:type="spellStart"/>
      <w:r w:rsidRPr="00102AD4">
        <w:rPr>
          <w:rFonts w:asciiTheme="minorHAnsi" w:hAnsiTheme="minorHAnsi" w:cstheme="minorHAnsi"/>
          <w:iCs/>
          <w:color w:val="000000"/>
          <w:sz w:val="22"/>
          <w:szCs w:val="22"/>
          <w:u w:color="000000"/>
        </w:rPr>
        <w:t>przyrządów</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urządzeń</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stosowanych</w:t>
      </w:r>
      <w:proofErr w:type="spellEnd"/>
      <w:r w:rsidRPr="00102AD4">
        <w:rPr>
          <w:rFonts w:asciiTheme="minorHAnsi" w:hAnsiTheme="minorHAnsi" w:cstheme="minorHAnsi"/>
          <w:iCs/>
          <w:color w:val="000000"/>
          <w:sz w:val="22"/>
          <w:szCs w:val="22"/>
          <w:u w:color="000000"/>
        </w:rPr>
        <w:t xml:space="preserve"> w </w:t>
      </w:r>
      <w:proofErr w:type="spellStart"/>
      <w:r w:rsidRPr="00102AD4">
        <w:rPr>
          <w:rFonts w:asciiTheme="minorHAnsi" w:hAnsiTheme="minorHAnsi" w:cstheme="minorHAnsi"/>
          <w:iCs/>
          <w:color w:val="000000"/>
          <w:sz w:val="22"/>
          <w:szCs w:val="22"/>
          <w:u w:color="000000"/>
        </w:rPr>
        <w:t>medycynie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chirurgii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stomatologii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lub</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weterynarii</w:t>
      </w:r>
      <w:proofErr w:type="spellEnd"/>
      <w:r w:rsidRPr="00102AD4">
        <w:rPr>
          <w:rFonts w:asciiTheme="minorHAnsi" w:hAnsiTheme="minorHAnsi" w:cstheme="minorHAnsi"/>
          <w:iCs/>
          <w:color w:val="000000"/>
          <w:sz w:val="22"/>
          <w:szCs w:val="22"/>
          <w:u w:color="000000"/>
        </w:rPr>
        <w:t xml:space="preserve"> (w </w:t>
      </w:r>
      <w:proofErr w:type="spellStart"/>
      <w:r w:rsidRPr="00102AD4">
        <w:rPr>
          <w:rFonts w:asciiTheme="minorHAnsi" w:hAnsiTheme="minorHAnsi" w:cstheme="minorHAnsi"/>
          <w:iCs/>
          <w:color w:val="000000"/>
          <w:sz w:val="22"/>
          <w:szCs w:val="22"/>
          <w:u w:color="000000"/>
        </w:rPr>
        <w:t>tym</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aparatura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scyntygraficzna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inna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aparatura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elektro-medyczna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przyrządy</w:t>
      </w:r>
      <w:proofErr w:type="spellEnd"/>
      <w:r w:rsidRPr="00102AD4">
        <w:rPr>
          <w:rFonts w:asciiTheme="minorHAnsi" w:hAnsiTheme="minorHAnsi" w:cstheme="minorHAnsi"/>
          <w:iCs/>
          <w:color w:val="000000"/>
          <w:sz w:val="22"/>
          <w:szCs w:val="22"/>
          <w:u w:color="000000"/>
        </w:rPr>
        <w:t xml:space="preserve"> do </w:t>
      </w:r>
      <w:proofErr w:type="spellStart"/>
      <w:r w:rsidRPr="00102AD4">
        <w:rPr>
          <w:rFonts w:asciiTheme="minorHAnsi" w:hAnsiTheme="minorHAnsi" w:cstheme="minorHAnsi"/>
          <w:iCs/>
          <w:color w:val="000000"/>
          <w:sz w:val="22"/>
          <w:szCs w:val="22"/>
          <w:u w:color="000000"/>
        </w:rPr>
        <w:t>badania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wzroku</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przez</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sprzęt</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ortopedyczny</w:t>
      </w:r>
      <w:proofErr w:type="spellEnd"/>
      <w:r w:rsidRPr="00102AD4">
        <w:rPr>
          <w:rFonts w:asciiTheme="minorHAnsi" w:hAnsiTheme="minorHAnsi" w:cstheme="minorHAnsi"/>
          <w:iCs/>
          <w:color w:val="000000"/>
          <w:sz w:val="22"/>
          <w:szCs w:val="22"/>
          <w:u w:color="000000"/>
        </w:rPr>
        <w:t xml:space="preserve"> (w </w:t>
      </w:r>
      <w:proofErr w:type="spellStart"/>
      <w:r w:rsidRPr="00102AD4">
        <w:rPr>
          <w:rFonts w:asciiTheme="minorHAnsi" w:hAnsiTheme="minorHAnsi" w:cstheme="minorHAnsi"/>
          <w:iCs/>
          <w:color w:val="000000"/>
          <w:sz w:val="22"/>
          <w:szCs w:val="22"/>
          <w:u w:color="000000"/>
        </w:rPr>
        <w:t>tym</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kule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pasy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chirurgiczne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wiązary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szyny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inne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urządzenia</w:t>
      </w:r>
      <w:proofErr w:type="spellEnd"/>
      <w:r w:rsidRPr="00102AD4">
        <w:rPr>
          <w:rFonts w:asciiTheme="minorHAnsi" w:hAnsiTheme="minorHAnsi" w:cstheme="minorHAnsi"/>
          <w:iCs/>
          <w:color w:val="000000"/>
          <w:sz w:val="22"/>
          <w:szCs w:val="22"/>
          <w:u w:color="000000"/>
        </w:rPr>
        <w:t xml:space="preserve"> do </w:t>
      </w:r>
      <w:proofErr w:type="spellStart"/>
      <w:r w:rsidRPr="00102AD4">
        <w:rPr>
          <w:rFonts w:asciiTheme="minorHAnsi" w:hAnsiTheme="minorHAnsi" w:cstheme="minorHAnsi"/>
          <w:iCs/>
          <w:color w:val="000000"/>
          <w:sz w:val="22"/>
          <w:szCs w:val="22"/>
          <w:u w:color="000000"/>
        </w:rPr>
        <w:t>złamań</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sztuczne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częś</w:t>
      </w:r>
      <w:proofErr w:type="spellEnd"/>
      <w:r w:rsidRPr="00102AD4">
        <w:rPr>
          <w:rFonts w:asciiTheme="minorHAnsi" w:hAnsiTheme="minorHAnsi" w:cstheme="minorHAnsi"/>
          <w:iCs/>
          <w:color w:val="000000"/>
          <w:sz w:val="22"/>
          <w:szCs w:val="22"/>
          <w:u w:color="000000"/>
          <w:lang w:val="it-IT"/>
        </w:rPr>
        <w:t>ci cia</w:t>
      </w:r>
      <w:proofErr w:type="spellStart"/>
      <w:r w:rsidRPr="00102AD4">
        <w:rPr>
          <w:rFonts w:asciiTheme="minorHAnsi" w:hAnsiTheme="minorHAnsi" w:cstheme="minorHAnsi"/>
          <w:iCs/>
          <w:color w:val="000000"/>
          <w:sz w:val="22"/>
          <w:szCs w:val="22"/>
          <w:u w:color="000000"/>
        </w:rPr>
        <w:t>ła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aparaty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słuchowe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inne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noszone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lub</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wszczepiane</w:t>
      </w:r>
      <w:proofErr w:type="spellEnd"/>
      <w:r w:rsidRPr="00102AD4">
        <w:rPr>
          <w:rFonts w:asciiTheme="minorHAnsi" w:hAnsiTheme="minorHAnsi" w:cstheme="minorHAnsi"/>
          <w:iCs/>
          <w:color w:val="000000"/>
          <w:sz w:val="22"/>
          <w:szCs w:val="22"/>
          <w:u w:color="000000"/>
        </w:rPr>
        <w:t xml:space="preserve"> w </w:t>
      </w:r>
      <w:proofErr w:type="spellStart"/>
      <w:r w:rsidRPr="00102AD4">
        <w:rPr>
          <w:rFonts w:asciiTheme="minorHAnsi" w:hAnsiTheme="minorHAnsi" w:cstheme="minorHAnsi"/>
          <w:iCs/>
          <w:color w:val="000000"/>
          <w:sz w:val="22"/>
          <w:szCs w:val="22"/>
          <w:u w:color="000000"/>
        </w:rPr>
        <w:t>ciało</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po</w:t>
      </w:r>
      <w:proofErr w:type="spellEnd"/>
      <w:r w:rsidRPr="00102AD4">
        <w:rPr>
          <w:rFonts w:asciiTheme="minorHAnsi" w:hAnsiTheme="minorHAnsi" w:cstheme="minorHAnsi"/>
          <w:iCs/>
          <w:color w:val="000000"/>
          <w:sz w:val="22"/>
          <w:szCs w:val="22"/>
          <w:u w:color="000000"/>
        </w:rPr>
        <w:t xml:space="preserve"> a</w:t>
      </w:r>
      <w:r w:rsidRPr="00102AD4">
        <w:rPr>
          <w:rFonts w:asciiTheme="minorHAnsi" w:hAnsiTheme="minorHAnsi" w:cstheme="minorHAnsi"/>
          <w:iCs/>
          <w:color w:val="000000"/>
          <w:sz w:val="22"/>
          <w:szCs w:val="22"/>
          <w:u w:color="000000"/>
          <w:lang w:val="es-ES_tradnl"/>
        </w:rPr>
        <w:t>paratur</w:t>
      </w:r>
      <w:r w:rsidRPr="00102AD4">
        <w:rPr>
          <w:rFonts w:asciiTheme="minorHAnsi" w:hAnsiTheme="minorHAnsi" w:cstheme="minorHAnsi"/>
          <w:iCs/>
          <w:color w:val="000000"/>
          <w:sz w:val="22"/>
          <w:szCs w:val="22"/>
          <w:u w:color="000000"/>
        </w:rPr>
        <w:t xml:space="preserve">ę do </w:t>
      </w:r>
      <w:proofErr w:type="spellStart"/>
      <w:r w:rsidRPr="00102AD4">
        <w:rPr>
          <w:rFonts w:asciiTheme="minorHAnsi" w:hAnsiTheme="minorHAnsi" w:cstheme="minorHAnsi"/>
          <w:iCs/>
          <w:color w:val="000000"/>
          <w:sz w:val="22"/>
          <w:szCs w:val="22"/>
          <w:u w:color="000000"/>
        </w:rPr>
        <w:t>promieniowania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rentgenowskiego</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lampy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rentgenowskie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generatory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rentgenowskie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generatory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wysokiego</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napięcia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panele</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i</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biurka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sterowania</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ekrany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stoły</w:t>
      </w:r>
      <w:proofErr w:type="spellEnd"/>
      <w:r w:rsidRPr="00102AD4">
        <w:rPr>
          <w:rFonts w:asciiTheme="minorHAnsi" w:hAnsiTheme="minorHAnsi" w:cstheme="minorHAnsi"/>
          <w:iCs/>
          <w:color w:val="000000"/>
          <w:sz w:val="22"/>
          <w:szCs w:val="22"/>
          <w:u w:color="000000"/>
        </w:rPr>
        <w:t xml:space="preserve"> do </w:t>
      </w:r>
      <w:proofErr w:type="spellStart"/>
      <w:r w:rsidRPr="00102AD4">
        <w:rPr>
          <w:rFonts w:asciiTheme="minorHAnsi" w:hAnsiTheme="minorHAnsi" w:cstheme="minorHAnsi"/>
          <w:iCs/>
          <w:color w:val="000000"/>
          <w:sz w:val="22"/>
          <w:szCs w:val="22"/>
          <w:u w:color="000000"/>
        </w:rPr>
        <w:t>badań</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lub</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zabieg</w:t>
      </w:r>
      <w:proofErr w:type="spellEnd"/>
      <w:r w:rsidRPr="00102AD4">
        <w:rPr>
          <w:rFonts w:asciiTheme="minorHAnsi" w:hAnsiTheme="minorHAnsi" w:cstheme="minorHAnsi"/>
          <w:iCs/>
          <w:color w:val="000000"/>
          <w:sz w:val="22"/>
          <w:szCs w:val="22"/>
          <w:u w:color="000000"/>
          <w:lang w:val="es-ES_tradnl"/>
        </w:rPr>
        <w:t>ó</w:t>
      </w:r>
      <w:r w:rsidRPr="00102AD4">
        <w:rPr>
          <w:rFonts w:asciiTheme="minorHAnsi" w:hAnsiTheme="minorHAnsi" w:cstheme="minorHAnsi"/>
          <w:iCs/>
          <w:color w:val="000000"/>
          <w:sz w:val="22"/>
          <w:szCs w:val="22"/>
          <w:u w:color="000000"/>
        </w:rPr>
        <w:t xml:space="preserve">w. Z </w:t>
      </w:r>
      <w:proofErr w:type="spellStart"/>
      <w:r w:rsidRPr="00102AD4">
        <w:rPr>
          <w:rFonts w:asciiTheme="minorHAnsi" w:hAnsiTheme="minorHAnsi" w:cstheme="minorHAnsi"/>
          <w:iCs/>
          <w:color w:val="000000"/>
          <w:sz w:val="22"/>
          <w:szCs w:val="22"/>
          <w:u w:color="000000"/>
        </w:rPr>
        <w:t>analizy</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wyłączono</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aparaturę</w:t>
      </w:r>
      <w:proofErr w:type="spellEnd"/>
      <w:r w:rsidRPr="00102AD4">
        <w:rPr>
          <w:rFonts w:asciiTheme="minorHAnsi" w:hAnsiTheme="minorHAnsi" w:cstheme="minorHAnsi"/>
          <w:iCs/>
          <w:color w:val="000000"/>
          <w:sz w:val="22"/>
          <w:szCs w:val="22"/>
          <w:u w:color="000000"/>
        </w:rPr>
        <w:t xml:space="preserve"> do </w:t>
      </w:r>
      <w:proofErr w:type="spellStart"/>
      <w:r w:rsidRPr="00102AD4">
        <w:rPr>
          <w:rFonts w:asciiTheme="minorHAnsi" w:hAnsiTheme="minorHAnsi" w:cstheme="minorHAnsi"/>
          <w:iCs/>
          <w:color w:val="000000"/>
          <w:sz w:val="22"/>
          <w:szCs w:val="22"/>
          <w:u w:color="000000"/>
        </w:rPr>
        <w:t>prześwietleń</w:t>
      </w:r>
      <w:proofErr w:type="spellEnd"/>
      <w:r w:rsidRPr="00102AD4">
        <w:rPr>
          <w:rFonts w:asciiTheme="minorHAnsi" w:hAnsiTheme="minorHAnsi" w:cstheme="minorHAnsi"/>
          <w:iCs/>
          <w:color w:val="000000"/>
          <w:sz w:val="22"/>
          <w:szCs w:val="22"/>
          <w:u w:color="000000"/>
        </w:rPr>
        <w:t xml:space="preserve"> </w:t>
      </w:r>
      <w:proofErr w:type="spellStart"/>
      <w:r w:rsidRPr="00102AD4">
        <w:rPr>
          <w:rFonts w:asciiTheme="minorHAnsi" w:hAnsiTheme="minorHAnsi" w:cstheme="minorHAnsi"/>
          <w:iCs/>
          <w:color w:val="000000"/>
          <w:sz w:val="22"/>
          <w:szCs w:val="22"/>
          <w:u w:color="000000"/>
        </w:rPr>
        <w:t>niemedycznych</w:t>
      </w:r>
      <w:proofErr w:type="spellEnd"/>
      <w:r w:rsidRPr="00102AD4">
        <w:rPr>
          <w:rFonts w:asciiTheme="minorHAnsi" w:hAnsiTheme="minorHAnsi" w:cstheme="minorHAnsi"/>
          <w:iCs/>
          <w:color w:val="000000"/>
          <w:sz w:val="22"/>
          <w:szCs w:val="22"/>
          <w:u w:color="000000"/>
        </w:rPr>
        <w:t>.</w:t>
      </w:r>
    </w:p>
    <w:p w:rsidR="000C62F4" w:rsidRPr="00102AD4" w:rsidRDefault="0031055A" w:rsidP="00102AD4">
      <w:pPr>
        <w:rPr>
          <w:rFonts w:asciiTheme="minorHAnsi" w:hAnsiTheme="minorHAnsi" w:cstheme="minorHAnsi"/>
          <w:sz w:val="22"/>
          <w:szCs w:val="22"/>
        </w:rPr>
      </w:pPr>
      <w:proofErr w:type="spellStart"/>
      <w:r w:rsidRPr="00102AD4">
        <w:rPr>
          <w:rFonts w:asciiTheme="minorHAnsi" w:hAnsiTheme="minorHAnsi" w:cstheme="minorHAnsi"/>
          <w:sz w:val="22"/>
          <w:szCs w:val="22"/>
        </w:rPr>
        <w:t>Ofertę</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zarówno</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polskich</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jak</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i</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zagranicznych</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producentów</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sprzętu</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i</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wyposażenia</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medycznego</w:t>
      </w:r>
      <w:proofErr w:type="spellEnd"/>
      <w:r w:rsidRPr="00102AD4">
        <w:rPr>
          <w:rFonts w:asciiTheme="minorHAnsi" w:hAnsiTheme="minorHAnsi" w:cstheme="minorHAnsi"/>
          <w:sz w:val="22"/>
          <w:szCs w:val="22"/>
        </w:rPr>
        <w:t xml:space="preserve"> z </w:t>
      </w:r>
      <w:proofErr w:type="spellStart"/>
      <w:r w:rsidRPr="00102AD4">
        <w:rPr>
          <w:rFonts w:asciiTheme="minorHAnsi" w:hAnsiTheme="minorHAnsi" w:cstheme="minorHAnsi"/>
          <w:sz w:val="22"/>
          <w:szCs w:val="22"/>
        </w:rPr>
        <w:t>będzie</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możńa</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ocenić</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na</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zbliżających</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się</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targach</w:t>
      </w:r>
      <w:proofErr w:type="spellEnd"/>
      <w:r w:rsidRPr="00102AD4">
        <w:rPr>
          <w:rFonts w:asciiTheme="minorHAnsi" w:hAnsiTheme="minorHAnsi" w:cstheme="minorHAnsi"/>
          <w:sz w:val="22"/>
          <w:szCs w:val="22"/>
        </w:rPr>
        <w:t xml:space="preserve"> SALMED, </w:t>
      </w:r>
      <w:proofErr w:type="spellStart"/>
      <w:r w:rsidRPr="00102AD4">
        <w:rPr>
          <w:rFonts w:asciiTheme="minorHAnsi" w:hAnsiTheme="minorHAnsi" w:cstheme="minorHAnsi"/>
          <w:sz w:val="22"/>
          <w:szCs w:val="22"/>
        </w:rPr>
        <w:t>które</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odbędą</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się</w:t>
      </w:r>
      <w:proofErr w:type="spellEnd"/>
      <w:r w:rsidR="000475B5">
        <w:rPr>
          <w:rFonts w:asciiTheme="minorHAnsi" w:hAnsiTheme="minorHAnsi" w:cstheme="minorHAnsi"/>
          <w:sz w:val="22"/>
          <w:szCs w:val="22"/>
        </w:rPr>
        <w:t xml:space="preserve"> </w:t>
      </w:r>
      <w:r w:rsidRPr="00102AD4">
        <w:rPr>
          <w:rFonts w:asciiTheme="minorHAnsi" w:hAnsiTheme="minorHAnsi" w:cstheme="minorHAnsi"/>
          <w:sz w:val="22"/>
          <w:szCs w:val="22"/>
        </w:rPr>
        <w:t xml:space="preserve">18-20 </w:t>
      </w:r>
      <w:proofErr w:type="spellStart"/>
      <w:r w:rsidRPr="00102AD4">
        <w:rPr>
          <w:rFonts w:asciiTheme="minorHAnsi" w:hAnsiTheme="minorHAnsi" w:cstheme="minorHAnsi"/>
          <w:sz w:val="22"/>
          <w:szCs w:val="22"/>
        </w:rPr>
        <w:t>marca</w:t>
      </w:r>
      <w:proofErr w:type="spellEnd"/>
      <w:r w:rsidRPr="00102AD4">
        <w:rPr>
          <w:rFonts w:asciiTheme="minorHAnsi" w:hAnsiTheme="minorHAnsi" w:cstheme="minorHAnsi"/>
          <w:sz w:val="22"/>
          <w:szCs w:val="22"/>
        </w:rPr>
        <w:t xml:space="preserve"> 2020 r. </w:t>
      </w:r>
      <w:proofErr w:type="spellStart"/>
      <w:r w:rsidRPr="00102AD4">
        <w:rPr>
          <w:rFonts w:asciiTheme="minorHAnsi" w:hAnsiTheme="minorHAnsi" w:cstheme="minorHAnsi"/>
          <w:sz w:val="22"/>
          <w:szCs w:val="22"/>
        </w:rPr>
        <w:t>na</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terenie</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Międzynarod</w:t>
      </w:r>
      <w:r w:rsidR="007D6730">
        <w:rPr>
          <w:rFonts w:asciiTheme="minorHAnsi" w:hAnsiTheme="minorHAnsi" w:cstheme="minorHAnsi"/>
          <w:sz w:val="22"/>
          <w:szCs w:val="22"/>
        </w:rPr>
        <w:t>ow</w:t>
      </w:r>
      <w:r w:rsidRPr="00102AD4">
        <w:rPr>
          <w:rFonts w:asciiTheme="minorHAnsi" w:hAnsiTheme="minorHAnsi" w:cstheme="minorHAnsi"/>
          <w:sz w:val="22"/>
          <w:szCs w:val="22"/>
        </w:rPr>
        <w:t>ych</w:t>
      </w:r>
      <w:proofErr w:type="spellEnd"/>
      <w:r w:rsidRPr="00102AD4">
        <w:rPr>
          <w:rFonts w:asciiTheme="minorHAnsi" w:hAnsiTheme="minorHAnsi" w:cstheme="minorHAnsi"/>
          <w:sz w:val="22"/>
          <w:szCs w:val="22"/>
        </w:rPr>
        <w:t xml:space="preserve"> </w:t>
      </w:r>
      <w:proofErr w:type="spellStart"/>
      <w:r w:rsidR="00102AD4" w:rsidRPr="00102AD4">
        <w:rPr>
          <w:rFonts w:asciiTheme="minorHAnsi" w:hAnsiTheme="minorHAnsi" w:cstheme="minorHAnsi"/>
          <w:sz w:val="22"/>
          <w:szCs w:val="22"/>
        </w:rPr>
        <w:t>Tar</w:t>
      </w:r>
      <w:r w:rsidRPr="00102AD4">
        <w:rPr>
          <w:rFonts w:asciiTheme="minorHAnsi" w:hAnsiTheme="minorHAnsi" w:cstheme="minorHAnsi"/>
          <w:sz w:val="22"/>
          <w:szCs w:val="22"/>
        </w:rPr>
        <w:t>gów</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Poznańskich</w:t>
      </w:r>
      <w:proofErr w:type="spellEnd"/>
      <w:r w:rsidRPr="00102AD4">
        <w:rPr>
          <w:rFonts w:asciiTheme="minorHAnsi" w:hAnsiTheme="minorHAnsi" w:cstheme="minorHAnsi"/>
          <w:sz w:val="22"/>
          <w:szCs w:val="22"/>
        </w:rPr>
        <w:t xml:space="preserve">. </w:t>
      </w:r>
    </w:p>
    <w:p w:rsidR="0031055A" w:rsidRPr="00102AD4" w:rsidRDefault="0031055A" w:rsidP="00102AD4">
      <w:pPr>
        <w:rPr>
          <w:rFonts w:asciiTheme="minorHAnsi" w:hAnsiTheme="minorHAnsi" w:cstheme="minorHAnsi"/>
          <w:sz w:val="22"/>
          <w:szCs w:val="22"/>
        </w:rPr>
      </w:pPr>
      <w:proofErr w:type="spellStart"/>
      <w:r w:rsidRPr="00102AD4">
        <w:rPr>
          <w:rFonts w:asciiTheme="minorHAnsi" w:hAnsiTheme="minorHAnsi" w:cstheme="minorHAnsi"/>
          <w:sz w:val="22"/>
          <w:szCs w:val="22"/>
        </w:rPr>
        <w:t>Więcej</w:t>
      </w:r>
      <w:proofErr w:type="spellEnd"/>
      <w:r w:rsidRPr="00102AD4">
        <w:rPr>
          <w:rFonts w:asciiTheme="minorHAnsi" w:hAnsiTheme="minorHAnsi" w:cstheme="minorHAnsi"/>
          <w:sz w:val="22"/>
          <w:szCs w:val="22"/>
        </w:rPr>
        <w:t xml:space="preserve"> </w:t>
      </w:r>
      <w:proofErr w:type="spellStart"/>
      <w:r w:rsidRPr="00102AD4">
        <w:rPr>
          <w:rFonts w:asciiTheme="minorHAnsi" w:hAnsiTheme="minorHAnsi" w:cstheme="minorHAnsi"/>
          <w:sz w:val="22"/>
          <w:szCs w:val="22"/>
        </w:rPr>
        <w:t>na</w:t>
      </w:r>
      <w:proofErr w:type="spellEnd"/>
      <w:r w:rsidRPr="00102AD4">
        <w:rPr>
          <w:rFonts w:asciiTheme="minorHAnsi" w:hAnsiTheme="minorHAnsi" w:cstheme="minorHAnsi"/>
          <w:sz w:val="22"/>
          <w:szCs w:val="22"/>
        </w:rPr>
        <w:t xml:space="preserve">: </w:t>
      </w:r>
      <w:hyperlink r:id="rId7" w:history="1">
        <w:r w:rsidRPr="00102AD4">
          <w:rPr>
            <w:rStyle w:val="Hipercze"/>
            <w:rFonts w:asciiTheme="minorHAnsi" w:hAnsiTheme="minorHAnsi" w:cstheme="minorHAnsi"/>
            <w:sz w:val="22"/>
            <w:szCs w:val="22"/>
          </w:rPr>
          <w:t>www.salmed.pl</w:t>
        </w:r>
      </w:hyperlink>
      <w:r w:rsidRPr="00102AD4">
        <w:rPr>
          <w:rFonts w:asciiTheme="minorHAnsi" w:hAnsiTheme="minorHAnsi" w:cstheme="minorHAnsi"/>
          <w:sz w:val="22"/>
          <w:szCs w:val="22"/>
        </w:rPr>
        <w:t xml:space="preserve"> </w:t>
      </w:r>
    </w:p>
    <w:sectPr w:rsidR="0031055A" w:rsidRPr="00102AD4">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64" w:rsidRDefault="00D81C43">
      <w:r>
        <w:separator/>
      </w:r>
    </w:p>
  </w:endnote>
  <w:endnote w:type="continuationSeparator" w:id="0">
    <w:p w:rsidR="00575764" w:rsidRDefault="00D8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FC" w:rsidRDefault="009C64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64" w:rsidRDefault="00D81C43">
      <w:r>
        <w:separator/>
      </w:r>
    </w:p>
  </w:footnote>
  <w:footnote w:type="continuationSeparator" w:id="0">
    <w:p w:rsidR="00575764" w:rsidRDefault="00D8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FC" w:rsidRDefault="009C64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3F"/>
    <w:rsid w:val="000475B5"/>
    <w:rsid w:val="00080E3F"/>
    <w:rsid w:val="000C62F4"/>
    <w:rsid w:val="000F0AB7"/>
    <w:rsid w:val="00102AD4"/>
    <w:rsid w:val="0031055A"/>
    <w:rsid w:val="004956C3"/>
    <w:rsid w:val="00575764"/>
    <w:rsid w:val="007D6730"/>
    <w:rsid w:val="008644DB"/>
    <w:rsid w:val="009C6453"/>
    <w:rsid w:val="00D81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0E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80E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080E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Styltabeli2">
    <w:name w:val="Styl tabeli 2"/>
    <w:rsid w:val="00080E3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character" w:styleId="Hipercze">
    <w:name w:val="Hyperlink"/>
    <w:basedOn w:val="Domylnaczcionkaakapitu"/>
    <w:uiPriority w:val="99"/>
    <w:unhideWhenUsed/>
    <w:rsid w:val="00310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0E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080E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080E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Styltabeli2">
    <w:name w:val="Styl tabeli 2"/>
    <w:rsid w:val="00080E3F"/>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character" w:styleId="Hipercze">
    <w:name w:val="Hyperlink"/>
    <w:basedOn w:val="Domylnaczcionkaakapitu"/>
    <w:uiPriority w:val="99"/>
    <w:unhideWhenUsed/>
    <w:rsid w:val="0031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med.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10</cp:revision>
  <dcterms:created xsi:type="dcterms:W3CDTF">2020-02-18T10:55:00Z</dcterms:created>
  <dcterms:modified xsi:type="dcterms:W3CDTF">2020-02-18T14:05:00Z</dcterms:modified>
</cp:coreProperties>
</file>